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9B8B8" w14:textId="617990A4" w:rsidR="00AC540B" w:rsidRDefault="003D6402" w:rsidP="003D6402">
      <w:pPr>
        <w:pStyle w:val="Titre"/>
      </w:pPr>
      <w:r>
        <w:t>Fonction thermorégulatrice</w:t>
      </w:r>
    </w:p>
    <w:p w14:paraId="0FAECB48" w14:textId="6C56A821" w:rsidR="003D6402" w:rsidRDefault="003D6402" w:rsidP="00FD0874">
      <w:pPr>
        <w:ind w:firstLine="708"/>
      </w:pPr>
      <w:r>
        <w:t xml:space="preserve">L’activité physique en ambiance chaude ou froide impliquent une adaptation de l’organisme. On parle d’acclimatement pour des expositions répétées à un stress thermique aigu avec une adaptation à court terme. Et d’acclimatation lors d’expositions prolongées à des environnements </w:t>
      </w:r>
      <w:r w:rsidR="00FD0874">
        <w:t>naturels</w:t>
      </w:r>
      <w:r>
        <w:t xml:space="preserve"> où les adaptations durent nettement plus longtemps.</w:t>
      </w:r>
    </w:p>
    <w:p w14:paraId="537CE4E9" w14:textId="67D8CFB8" w:rsidR="00C576CD" w:rsidRDefault="00C576CD" w:rsidP="00C576CD">
      <w:pPr>
        <w:pStyle w:val="Titre1"/>
      </w:pPr>
      <w:r>
        <w:t>La régulation de la température corporelle</w:t>
      </w:r>
    </w:p>
    <w:p w14:paraId="612D6B4C" w14:textId="08E84EF8" w:rsidR="008C37E7" w:rsidRDefault="00FB2563" w:rsidP="00C576CD">
      <w:r>
        <w:tab/>
        <w:t xml:space="preserve">L’homme est un </w:t>
      </w:r>
      <w:r w:rsidRPr="004A5FD6">
        <w:rPr>
          <w:rStyle w:val="Accentuationintense"/>
        </w:rPr>
        <w:t>homéotherme</w:t>
      </w:r>
      <w:r>
        <w:t xml:space="preserve"> : il doit maintenir sa température centrale </w:t>
      </w:r>
      <w:r w:rsidRPr="004A5FD6">
        <w:rPr>
          <w:color w:val="C00000"/>
        </w:rPr>
        <w:t xml:space="preserve">constante </w:t>
      </w:r>
      <w:r>
        <w:t>(</w:t>
      </w:r>
      <w:r>
        <w:rPr>
          <w:rFonts w:cstheme="minorHAnsi"/>
        </w:rPr>
        <w:t>±</w:t>
      </w:r>
      <w:r>
        <w:t>1°C).</w:t>
      </w:r>
      <w:r w:rsidR="00BD61CF">
        <w:t xml:space="preserve"> Elle s’écarte des normes lors </w:t>
      </w:r>
      <w:r w:rsidR="00BD61CF" w:rsidRPr="004A5FD6">
        <w:rPr>
          <w:color w:val="538135" w:themeColor="accent6" w:themeShade="BF"/>
        </w:rPr>
        <w:t>d’exercice, de maladie</w:t>
      </w:r>
      <w:r w:rsidR="004A5FD6" w:rsidRPr="004A5FD6">
        <w:rPr>
          <w:color w:val="538135" w:themeColor="accent6" w:themeShade="BF"/>
        </w:rPr>
        <w:t>s</w:t>
      </w:r>
      <w:r w:rsidR="00BD61CF" w:rsidRPr="004A5FD6">
        <w:rPr>
          <w:color w:val="538135" w:themeColor="accent6" w:themeShade="BF"/>
        </w:rPr>
        <w:t xml:space="preserve"> ou dans des conditions environnementales extrêmes</w:t>
      </w:r>
      <w:r w:rsidR="00BD61CF">
        <w:t>.</w:t>
      </w:r>
    </w:p>
    <w:p w14:paraId="5C248BED" w14:textId="77777777" w:rsidR="008C37E7" w:rsidRDefault="008C37E7" w:rsidP="008C37E7">
      <w:pPr>
        <w:pStyle w:val="Titre2"/>
      </w:pPr>
      <w:r>
        <w:t>La production de chaleur métabolique</w:t>
      </w:r>
    </w:p>
    <w:p w14:paraId="03A5B02C" w14:textId="0C114ABB" w:rsidR="00C576CD" w:rsidRDefault="00FA5916" w:rsidP="00A71A8B">
      <w:pPr>
        <w:ind w:firstLine="708"/>
      </w:pPr>
      <w:r w:rsidRPr="00FA5916">
        <w:rPr>
          <w:noProof/>
        </w:rPr>
        <w:drawing>
          <wp:anchor distT="0" distB="0" distL="114300" distR="114300" simplePos="0" relativeHeight="251658240" behindDoc="0" locked="0" layoutInCell="1" allowOverlap="1" wp14:anchorId="11F2715B" wp14:editId="463753E5">
            <wp:simplePos x="0" y="0"/>
            <wp:positionH relativeFrom="column">
              <wp:posOffset>3291792</wp:posOffset>
            </wp:positionH>
            <wp:positionV relativeFrom="paragraph">
              <wp:posOffset>653319</wp:posOffset>
            </wp:positionV>
            <wp:extent cx="2409825" cy="2444115"/>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09825" cy="2444115"/>
                    </a:xfrm>
                    <a:prstGeom prst="rect">
                      <a:avLst/>
                    </a:prstGeom>
                  </pic:spPr>
                </pic:pic>
              </a:graphicData>
            </a:graphic>
            <wp14:sizeRelH relativeFrom="margin">
              <wp14:pctWidth>0</wp14:pctWidth>
            </wp14:sizeRelH>
            <wp14:sizeRelV relativeFrom="margin">
              <wp14:pctHeight>0</wp14:pctHeight>
            </wp14:sizeRelV>
          </wp:anchor>
        </w:drawing>
      </w:r>
      <w:r w:rsidR="003A7E6C">
        <w:t xml:space="preserve">La production d’énergie en ATP a un rendement d’environ </w:t>
      </w:r>
      <w:r w:rsidR="003A7E6C" w:rsidRPr="00490F45">
        <w:rPr>
          <w:color w:val="538135" w:themeColor="accent6" w:themeShade="BF"/>
        </w:rPr>
        <w:t>70%</w:t>
      </w:r>
      <w:r w:rsidR="003A7E6C">
        <w:t xml:space="preserve">. Le reste est </w:t>
      </w:r>
      <w:r w:rsidR="002B700E">
        <w:t>relâché en chaleur.</w:t>
      </w:r>
      <w:r w:rsidR="003A0588">
        <w:t xml:space="preserve"> Tous les tissus actifs produisent de la </w:t>
      </w:r>
      <w:r w:rsidR="003A0588" w:rsidRPr="00490F45">
        <w:rPr>
          <w:rStyle w:val="Accentuationintense"/>
        </w:rPr>
        <w:t xml:space="preserve">chaleur </w:t>
      </w:r>
      <w:r w:rsidR="00A71A8B" w:rsidRPr="00490F45">
        <w:rPr>
          <w:rStyle w:val="Accentuationintense"/>
        </w:rPr>
        <w:t>métabolique</w:t>
      </w:r>
      <w:r w:rsidR="003A0588">
        <w:t xml:space="preserve"> qui doit être compensée par des pertes en direction de l’ambiance pour maintenir constante la température centrale.</w:t>
      </w:r>
      <w:r w:rsidR="00FB2563">
        <w:t xml:space="preserve"> </w:t>
      </w:r>
    </w:p>
    <w:p w14:paraId="6FC493FE" w14:textId="7A6FD1D7" w:rsidR="0051508C" w:rsidRDefault="0051508C" w:rsidP="001B6224">
      <w:pPr>
        <w:pStyle w:val="Titre2"/>
      </w:pPr>
      <w:r>
        <w:t>Les moyens physiques d’échanges de chaleur</w:t>
      </w:r>
    </w:p>
    <w:p w14:paraId="53EC8825" w14:textId="6B53E1FB" w:rsidR="0051508C" w:rsidRDefault="00695018" w:rsidP="0051508C">
      <w:r>
        <w:t xml:space="preserve">4 facteurs physiques participent à la thermorégulation : </w:t>
      </w:r>
    </w:p>
    <w:p w14:paraId="759C708E" w14:textId="464471F8" w:rsidR="00695018" w:rsidRPr="00490F45" w:rsidRDefault="00695018" w:rsidP="00695018">
      <w:pPr>
        <w:pStyle w:val="Paragraphedeliste"/>
        <w:numPr>
          <w:ilvl w:val="0"/>
          <w:numId w:val="1"/>
        </w:numPr>
        <w:rPr>
          <w:rStyle w:val="Accentuation"/>
        </w:rPr>
      </w:pPr>
      <w:r w:rsidRPr="00490F45">
        <w:rPr>
          <w:rStyle w:val="Accentuation"/>
        </w:rPr>
        <w:t>Conduction</w:t>
      </w:r>
    </w:p>
    <w:p w14:paraId="7AE76F2D" w14:textId="4864AED9" w:rsidR="00695018" w:rsidRPr="00490F45" w:rsidRDefault="00695018" w:rsidP="00695018">
      <w:pPr>
        <w:pStyle w:val="Paragraphedeliste"/>
        <w:numPr>
          <w:ilvl w:val="0"/>
          <w:numId w:val="1"/>
        </w:numPr>
        <w:rPr>
          <w:rStyle w:val="Accentuation"/>
        </w:rPr>
      </w:pPr>
      <w:r w:rsidRPr="00490F45">
        <w:rPr>
          <w:rStyle w:val="Accentuation"/>
        </w:rPr>
        <w:t>Convection</w:t>
      </w:r>
    </w:p>
    <w:p w14:paraId="64F6F35B" w14:textId="30298E76" w:rsidR="00695018" w:rsidRPr="00490F45" w:rsidRDefault="00695018" w:rsidP="00695018">
      <w:pPr>
        <w:pStyle w:val="Paragraphedeliste"/>
        <w:numPr>
          <w:ilvl w:val="0"/>
          <w:numId w:val="1"/>
        </w:numPr>
        <w:rPr>
          <w:rStyle w:val="Accentuation"/>
        </w:rPr>
      </w:pPr>
      <w:r w:rsidRPr="00490F45">
        <w:rPr>
          <w:rStyle w:val="Accentuation"/>
        </w:rPr>
        <w:t>Radiation</w:t>
      </w:r>
    </w:p>
    <w:p w14:paraId="7E9236AC" w14:textId="0BDF9E28" w:rsidR="00695018" w:rsidRPr="00490F45" w:rsidRDefault="00695018" w:rsidP="00695018">
      <w:pPr>
        <w:pStyle w:val="Paragraphedeliste"/>
        <w:numPr>
          <w:ilvl w:val="0"/>
          <w:numId w:val="1"/>
        </w:numPr>
        <w:rPr>
          <w:rStyle w:val="Accentuation"/>
        </w:rPr>
      </w:pPr>
      <w:r w:rsidRPr="00490F45">
        <w:rPr>
          <w:rStyle w:val="Accentuation"/>
        </w:rPr>
        <w:t>Evaporation</w:t>
      </w:r>
    </w:p>
    <w:p w14:paraId="1CC320ED" w14:textId="7239B98B" w:rsidR="00EB38D9" w:rsidRDefault="00EB38D9" w:rsidP="00490F45">
      <w:r>
        <w:t xml:space="preserve">La chaleur est apportée par le </w:t>
      </w:r>
      <w:r w:rsidRPr="00490F45">
        <w:rPr>
          <w:color w:val="2F5496" w:themeColor="accent1" w:themeShade="BF"/>
        </w:rPr>
        <w:t xml:space="preserve">sang artériel </w:t>
      </w:r>
      <w:r>
        <w:t xml:space="preserve">à la surface de la </w:t>
      </w:r>
      <w:r w:rsidRPr="00490F45">
        <w:rPr>
          <w:color w:val="2F5496" w:themeColor="accent1" w:themeShade="BF"/>
        </w:rPr>
        <w:t xml:space="preserve">peau et traverse le tissu sous-cutané </w:t>
      </w:r>
      <w:r>
        <w:t xml:space="preserve">par conduction. Lorsque la température de </w:t>
      </w:r>
      <w:r w:rsidRPr="00490F45">
        <w:rPr>
          <w:color w:val="2F5496" w:themeColor="accent1" w:themeShade="BF"/>
        </w:rPr>
        <w:t>l’environnement dépasse la température cutanée</w:t>
      </w:r>
      <w:r>
        <w:t xml:space="preserve">, seule </w:t>
      </w:r>
      <w:r w:rsidRPr="00490F45">
        <w:rPr>
          <w:color w:val="C00000"/>
        </w:rPr>
        <w:t>l’évaporation dissipe la chaleur</w:t>
      </w:r>
      <w:r>
        <w:t>.</w:t>
      </w:r>
    </w:p>
    <w:p w14:paraId="15B9E318" w14:textId="4ECC70BC" w:rsidR="00695018" w:rsidRDefault="00FA5916" w:rsidP="00FA5916">
      <w:pPr>
        <w:pStyle w:val="Titre3"/>
      </w:pPr>
      <w:r>
        <w:t>Les échanges par conduction et convection</w:t>
      </w:r>
    </w:p>
    <w:p w14:paraId="2D5D450B" w14:textId="3AC4013D" w:rsidR="00FA5916" w:rsidRDefault="00FA5916" w:rsidP="00FA5916">
      <w:r w:rsidRPr="00490F45">
        <w:rPr>
          <w:rStyle w:val="Accentuationintense"/>
        </w:rPr>
        <w:t>Conduction</w:t>
      </w:r>
      <w:r>
        <w:t xml:space="preserve"> = par contact direct</w:t>
      </w:r>
      <w:r w:rsidR="00605D11">
        <w:t xml:space="preserve">, objet </w:t>
      </w:r>
      <w:r w:rsidR="00605D11" w:rsidRPr="00490F45">
        <w:rPr>
          <w:color w:val="C00000"/>
        </w:rPr>
        <w:t>solide</w:t>
      </w:r>
      <w:r>
        <w:t xml:space="preserve">. Dans l’exercice les échanges par conduction sont considérés comme </w:t>
      </w:r>
      <w:r w:rsidRPr="00490F45">
        <w:rPr>
          <w:color w:val="C00000"/>
        </w:rPr>
        <w:t>négligeables</w:t>
      </w:r>
      <w:r>
        <w:t>. La peau étant peu en contact direct avec l’air.</w:t>
      </w:r>
      <w:r w:rsidR="001A0860">
        <w:t xml:space="preserve"> (</w:t>
      </w:r>
      <w:r w:rsidR="000679AE">
        <w:t>Sauf</w:t>
      </w:r>
      <w:r w:rsidR="001A0860">
        <w:t xml:space="preserve"> en étant immergé</w:t>
      </w:r>
      <w:r w:rsidR="000679AE">
        <w:t xml:space="preserve"> dans de l’eau froide par exemple</w:t>
      </w:r>
      <w:r w:rsidR="001A0860">
        <w:t>)</w:t>
      </w:r>
    </w:p>
    <w:p w14:paraId="53B860B6" w14:textId="059AE563" w:rsidR="003E5787" w:rsidRDefault="003E5787" w:rsidP="00FA5916">
      <w:r>
        <w:t xml:space="preserve">La </w:t>
      </w:r>
      <w:r w:rsidRPr="00490F45">
        <w:rPr>
          <w:rStyle w:val="Accentuationintense"/>
        </w:rPr>
        <w:t>convection</w:t>
      </w:r>
      <w:r>
        <w:t xml:space="preserve"> implique des échanges d’énergie par le moyen </w:t>
      </w:r>
      <w:r w:rsidRPr="00490F45">
        <w:rPr>
          <w:color w:val="C00000"/>
        </w:rPr>
        <w:t>d’un gaz ou liquide en mouvement</w:t>
      </w:r>
      <w:r>
        <w:t>, au contact de la surface concernée.</w:t>
      </w:r>
      <w:r w:rsidR="00605D11">
        <w:t xml:space="preserve"> </w:t>
      </w:r>
      <w:r w:rsidR="00965472">
        <w:t>Plus les mouvements de l’air (</w:t>
      </w:r>
      <w:r w:rsidR="00965472" w:rsidRPr="00490F45">
        <w:rPr>
          <w:color w:val="538135" w:themeColor="accent6" w:themeShade="BF"/>
        </w:rPr>
        <w:t>vent</w:t>
      </w:r>
      <w:r w:rsidR="00965472">
        <w:t>) sont grands, plus les échanges de chaleur par convection sont importants.</w:t>
      </w:r>
    </w:p>
    <w:p w14:paraId="225EA96F" w14:textId="0CA4A0E1" w:rsidR="00601ABD" w:rsidRDefault="00601ABD" w:rsidP="00601ABD">
      <w:pPr>
        <w:pStyle w:val="Titre3"/>
      </w:pPr>
      <w:r>
        <w:t>Les échanges par radiation</w:t>
      </w:r>
    </w:p>
    <w:p w14:paraId="22BC84B3" w14:textId="53A5BAFB" w:rsidR="00601ABD" w:rsidRDefault="000441FB" w:rsidP="00601ABD">
      <w:r>
        <w:t xml:space="preserve">Au repos, le corps nu perd </w:t>
      </w:r>
      <w:r w:rsidRPr="00490F45">
        <w:rPr>
          <w:color w:val="538135" w:themeColor="accent6" w:themeShade="BF"/>
        </w:rPr>
        <w:t xml:space="preserve">60% </w:t>
      </w:r>
      <w:r>
        <w:t xml:space="preserve">de sa chaleur en excès par </w:t>
      </w:r>
      <w:r w:rsidRPr="00490F45">
        <w:rPr>
          <w:rStyle w:val="Accentuationintense"/>
        </w:rPr>
        <w:t>radiation</w:t>
      </w:r>
      <w:r>
        <w:t>.</w:t>
      </w:r>
      <w:r w:rsidR="005C76B2">
        <w:t xml:space="preserve"> </w:t>
      </w:r>
    </w:p>
    <w:p w14:paraId="0FE6AFE4" w14:textId="41B8DD2A" w:rsidR="005C76B2" w:rsidRDefault="005C76B2" w:rsidP="00601ABD">
      <w:r>
        <w:lastRenderedPageBreak/>
        <w:t xml:space="preserve">Les échanges par </w:t>
      </w:r>
      <w:r w:rsidRPr="00490F45">
        <w:rPr>
          <w:rStyle w:val="Accentuation"/>
        </w:rPr>
        <w:t>conduction, convection et radiation</w:t>
      </w:r>
      <w:r>
        <w:t xml:space="preserve"> sont considérés comme les </w:t>
      </w:r>
      <w:r w:rsidRPr="00490F45">
        <w:rPr>
          <w:rStyle w:val="Accentuationintense"/>
        </w:rPr>
        <w:t>voies d’échanges de chaleur sèche</w:t>
      </w:r>
      <w:r>
        <w:t>.</w:t>
      </w:r>
      <w:r w:rsidR="007E45E0">
        <w:t xml:space="preserve"> La résistance aux échanges de chaleur sèche est appelée </w:t>
      </w:r>
      <w:r w:rsidR="007E45E0" w:rsidRPr="00490F45">
        <w:rPr>
          <w:rStyle w:val="Accentuationintense"/>
        </w:rPr>
        <w:t>isolation</w:t>
      </w:r>
      <w:r w:rsidR="00E01666">
        <w:t xml:space="preserve">. </w:t>
      </w:r>
      <w:r w:rsidR="00E01666" w:rsidRPr="00490F45">
        <w:rPr>
          <w:color w:val="2F5496" w:themeColor="accent1" w:themeShade="BF"/>
        </w:rPr>
        <w:t xml:space="preserve">L’isolant idéal </w:t>
      </w:r>
      <w:r w:rsidR="00E01666">
        <w:t xml:space="preserve">se fait en </w:t>
      </w:r>
      <w:r w:rsidR="00E01666" w:rsidRPr="00490F45">
        <w:rPr>
          <w:color w:val="2F5496" w:themeColor="accent1" w:themeShade="BF"/>
        </w:rPr>
        <w:t>intercalant une couche d’air entre des fibres</w:t>
      </w:r>
      <w:r w:rsidR="00E01666">
        <w:t>.</w:t>
      </w:r>
    </w:p>
    <w:p w14:paraId="6C0972AA" w14:textId="542C0963" w:rsidR="0071304A" w:rsidRDefault="0071304A" w:rsidP="0071304A">
      <w:pPr>
        <w:pStyle w:val="Titre3"/>
      </w:pPr>
      <w:r>
        <w:t>Les échanges par évaporation</w:t>
      </w:r>
    </w:p>
    <w:p w14:paraId="3870FE52" w14:textId="030B5A7F" w:rsidR="0071304A" w:rsidRDefault="0071304A" w:rsidP="0071304A">
      <w:r>
        <w:t xml:space="preserve">Les pertes de chaleur en </w:t>
      </w:r>
      <w:r w:rsidRPr="0071304A">
        <w:rPr>
          <w:rStyle w:val="Accentuationintense"/>
        </w:rPr>
        <w:t>évaporation</w:t>
      </w:r>
      <w:r>
        <w:t xml:space="preserve"> représentent </w:t>
      </w:r>
      <w:r w:rsidRPr="0071304A">
        <w:rPr>
          <w:color w:val="538135" w:themeColor="accent6" w:themeShade="BF"/>
        </w:rPr>
        <w:t>80% des pertes totales de chaleur lors de l’exercice</w:t>
      </w:r>
      <w:r>
        <w:t xml:space="preserve">. L’évaporation comprend les pertes inconscientes, insensibles, représentées par la </w:t>
      </w:r>
      <w:r w:rsidRPr="0098077B">
        <w:rPr>
          <w:color w:val="C00000"/>
        </w:rPr>
        <w:t xml:space="preserve">perspiration </w:t>
      </w:r>
      <w:r>
        <w:t xml:space="preserve">et la </w:t>
      </w:r>
      <w:r w:rsidRPr="0098077B">
        <w:rPr>
          <w:color w:val="C00000"/>
        </w:rPr>
        <w:t>respiration</w:t>
      </w:r>
      <w:r>
        <w:t>.</w:t>
      </w:r>
    </w:p>
    <w:p w14:paraId="659B67D7" w14:textId="36578ED3" w:rsidR="00D558A5" w:rsidRDefault="00D558A5" w:rsidP="0071304A">
      <w:r>
        <w:t>Ces pertes insensibles évacuent 10 à 20% de la chaleur métabolique produite. Lorsque la température corporelle augmente, la sudation se déclenche et augmente de façon importante. A la surface de la peau, la sueur s’évapore sous l’effet de la chaleur cutanée. Il y a donc transfert de chaleur de la peau à l’environnement.</w:t>
      </w:r>
    </w:p>
    <w:p w14:paraId="1F7E384A" w14:textId="7ED22F94" w:rsidR="008F5686" w:rsidRDefault="00D75196" w:rsidP="0071304A">
      <w:r>
        <w:t>L’évaporation d’un Litre de sueur entraîne une déperdition de 680W. Un sportif qui court le marathon en 2h30 produit environ 1 000W de chaleur métabolique. Si chaque goutte de sueur est évaporée, il doit transformer 1,5L de sueur en vapeur d’eau par heure. Comme toute l’eau n’est pas évaporée, mais la sueur ruisselle en partie, on peut estimer 2L par heure.</w:t>
      </w:r>
      <w:r w:rsidR="001D6466">
        <w:t xml:space="preserve"> Seule la sueur évaporée a un effet thermorégulateur.</w:t>
      </w:r>
    </w:p>
    <w:p w14:paraId="00DCD65C" w14:textId="6CE003F4" w:rsidR="008F5686" w:rsidRDefault="008F5686" w:rsidP="0071304A">
      <w:r>
        <w:t>+ Evaporation par la respiration : on perd de la chaleur lors de l’expiration : convection pulmonaire et évaporation</w:t>
      </w:r>
    </w:p>
    <w:p w14:paraId="767AC984" w14:textId="4762B914" w:rsidR="001D6466" w:rsidRDefault="00474049" w:rsidP="0071304A">
      <w:r>
        <w:t>On a :</w:t>
      </w:r>
    </w:p>
    <w:p w14:paraId="3163130D" w14:textId="59D8DB7B" w:rsidR="00474049" w:rsidRPr="00474049" w:rsidRDefault="00000000" w:rsidP="0071304A">
      <w:pPr>
        <w:rPr>
          <w:rFonts w:eastAsiaTheme="minorEastAsia"/>
        </w:rPr>
      </w:pPr>
      <m:oMathPara>
        <m:oMath>
          <m:acc>
            <m:accPr>
              <m:chr m:val="̇"/>
              <m:ctrlPr>
                <w:rPr>
                  <w:rFonts w:ascii="Cambria Math" w:hAnsi="Cambria Math"/>
                </w:rPr>
              </m:ctrlPr>
            </m:accPr>
            <m:e>
              <m:r>
                <w:rPr>
                  <w:rFonts w:ascii="Cambria Math" w:hAnsi="Cambria Math"/>
                </w:rPr>
                <m:t>M</m:t>
              </m:r>
            </m:e>
          </m:acc>
          <m:r>
            <w:rPr>
              <w:rFonts w:ascii="Cambria Math" w:hAnsi="Cambria Math"/>
            </w:rPr>
            <m:t>-</m:t>
          </m:r>
          <m:acc>
            <m:accPr>
              <m:chr m:val="̇"/>
              <m:ctrlPr>
                <w:rPr>
                  <w:rFonts w:ascii="Cambria Math" w:hAnsi="Cambria Math"/>
                </w:rPr>
              </m:ctrlPr>
            </m:accPr>
            <m:e>
              <m:r>
                <w:rPr>
                  <w:rFonts w:ascii="Cambria Math" w:hAnsi="Cambria Math"/>
                </w:rPr>
                <m:t>W</m:t>
              </m:r>
            </m:e>
          </m:acc>
          <m:r>
            <m:rPr>
              <m:sty m:val="p"/>
            </m:rPr>
            <w:rPr>
              <w:rFonts w:ascii="Cambria Math" w:hAnsi="Cambria Math"/>
            </w:rPr>
            <m:t>±</m:t>
          </m:r>
          <m:acc>
            <m:accPr>
              <m:chr m:val="̇"/>
              <m:ctrlPr>
                <w:rPr>
                  <w:rFonts w:ascii="Cambria Math" w:hAnsi="Cambria Math"/>
                </w:rPr>
              </m:ctrlPr>
            </m:accPr>
            <m:e>
              <m:r>
                <w:rPr>
                  <w:rFonts w:ascii="Cambria Math" w:hAnsi="Cambria Math"/>
                </w:rPr>
                <m:t>R</m:t>
              </m:r>
            </m:e>
          </m:acc>
          <m:r>
            <m:rPr>
              <m:sty m:val="p"/>
            </m:rPr>
            <w:rPr>
              <w:rFonts w:ascii="Cambria Math" w:hAnsi="Cambria Math"/>
            </w:rPr>
            <m:t>±</m:t>
          </m:r>
          <m:acc>
            <m:accPr>
              <m:chr m:val="̇"/>
              <m:ctrlPr>
                <w:rPr>
                  <w:rFonts w:ascii="Cambria Math" w:hAnsi="Cambria Math"/>
                </w:rPr>
              </m:ctrlPr>
            </m:accPr>
            <m:e>
              <m:r>
                <w:rPr>
                  <w:rFonts w:ascii="Cambria Math" w:hAnsi="Cambria Math"/>
                </w:rPr>
                <m:t>C</m:t>
              </m:r>
            </m:e>
          </m:acc>
          <m:r>
            <m:rPr>
              <m:sty m:val="p"/>
            </m:rPr>
            <w:rPr>
              <w:rFonts w:ascii="Cambria Math" w:hAnsi="Cambria Math"/>
            </w:rPr>
            <m:t>±</m:t>
          </m:r>
          <m:acc>
            <m:accPr>
              <m:chr m:val="̇"/>
              <m:ctrlPr>
                <w:rPr>
                  <w:rFonts w:ascii="Cambria Math" w:hAnsi="Cambria Math"/>
                </w:rPr>
              </m:ctrlPr>
            </m:accPr>
            <m:e>
              <m:r>
                <w:rPr>
                  <w:rFonts w:ascii="Cambria Math" w:hAnsi="Cambria Math"/>
                </w:rPr>
                <m:t>K</m:t>
              </m:r>
            </m:e>
          </m:acc>
          <m:r>
            <w:rPr>
              <w:rFonts w:ascii="Cambria Math" w:hAnsi="Cambria Math"/>
            </w:rPr>
            <m:t>-</m:t>
          </m:r>
          <m:acc>
            <m:accPr>
              <m:chr m:val="̇"/>
              <m:ctrlPr>
                <w:rPr>
                  <w:rFonts w:ascii="Cambria Math" w:hAnsi="Cambria Math"/>
                </w:rPr>
              </m:ctrlPr>
            </m:accPr>
            <m:e>
              <m:r>
                <w:rPr>
                  <w:rFonts w:ascii="Cambria Math" w:hAnsi="Cambria Math"/>
                </w:rPr>
                <m:t>E</m:t>
              </m:r>
            </m:e>
          </m:acc>
          <m:r>
            <w:rPr>
              <w:rFonts w:ascii="Cambria Math" w:hAnsi="Cambria Math"/>
            </w:rPr>
            <m:t>=0</m:t>
          </m:r>
        </m:oMath>
      </m:oMathPara>
    </w:p>
    <w:p w14:paraId="6F68EC20" w14:textId="2542962C" w:rsidR="00474049" w:rsidRDefault="00474049" w:rsidP="0071304A">
      <w:pPr>
        <w:rPr>
          <w:rFonts w:eastAsiaTheme="minorEastAsia"/>
        </w:rPr>
      </w:pPr>
      <w:r>
        <w:rPr>
          <w:rFonts w:eastAsiaTheme="minorEastAsia"/>
        </w:rPr>
        <w:t>Avec M la chaleur métabolique, W le travail réalisé, R la radiation, C la convection, K la conduction, et E l’évaporation. Si la somme est supérieure à 0, la température centrale augmente.</w:t>
      </w:r>
    </w:p>
    <w:p w14:paraId="0687D348" w14:textId="459FFB7E" w:rsidR="00686226" w:rsidRDefault="00686226" w:rsidP="00686226">
      <w:pPr>
        <w:pStyle w:val="Titre3"/>
      </w:pPr>
      <w:r>
        <w:t>L’hygrométrie</w:t>
      </w:r>
    </w:p>
    <w:p w14:paraId="257FF5A1" w14:textId="305DA9EA" w:rsidR="00686226" w:rsidRDefault="00224AB0" w:rsidP="00686226">
      <w:r>
        <w:t>Le degré d’hygrométrie</w:t>
      </w:r>
      <w:r w:rsidR="00910955">
        <w:t xml:space="preserve"> représente </w:t>
      </w:r>
      <w:r>
        <w:t>la pression en vapeur d’eau dans l’air ambiant (Ou</w:t>
      </w:r>
      <w:r w:rsidR="00D53EF3">
        <w:t xml:space="preserve"> on peut dire</w:t>
      </w:r>
      <w:r>
        <w:t xml:space="preserve"> l’humidité relative)</w:t>
      </w:r>
      <w:r w:rsidR="00910955">
        <w:t xml:space="preserve">. </w:t>
      </w:r>
      <w:r w:rsidR="00D53EF3">
        <w:t xml:space="preserve">Si l’air contient beaucoup d’eau, ça diminue sa capacité à en accepter d’autres : le gradient entre la peau et l’air est faible. </w:t>
      </w:r>
    </w:p>
    <w:p w14:paraId="144C4343" w14:textId="45AFC714" w:rsidR="00D53EF3" w:rsidRDefault="00D53EF3" w:rsidP="00686226">
      <w:r>
        <w:t>Une humidité importante limite l’évaporation sudorale et les pertes de chaleur.</w:t>
      </w:r>
      <w:r w:rsidR="00876671">
        <w:t xml:space="preserve"> </w:t>
      </w:r>
    </w:p>
    <w:p w14:paraId="03751D4A" w14:textId="6A19AEFC" w:rsidR="00876671" w:rsidRDefault="00876671" w:rsidP="001B6224">
      <w:pPr>
        <w:pStyle w:val="Titre2"/>
      </w:pPr>
      <w:r>
        <w:t xml:space="preserve">Le contrôle </w:t>
      </w:r>
      <w:r w:rsidR="001B6224">
        <w:t>th</w:t>
      </w:r>
      <w:r>
        <w:t>ermorégulateur</w:t>
      </w:r>
    </w:p>
    <w:p w14:paraId="093C1B61" w14:textId="209DB1A1" w:rsidR="001B6224" w:rsidRDefault="00793A41" w:rsidP="001B6224">
      <w:r>
        <w:tab/>
        <w:t>L’homme ne peut tolérer des températures centrales inférieures à 35°C ou supérieures à 41°C.</w:t>
      </w:r>
      <w:r w:rsidR="0009365D">
        <w:t xml:space="preserve"> L’hypothalamus joue un rôle majeur dans la régulation de la température centrale.</w:t>
      </w:r>
    </w:p>
    <w:p w14:paraId="5CB42C34" w14:textId="1227F9D0" w:rsidR="00F47B76" w:rsidRDefault="00F47B76" w:rsidP="00F47B76">
      <w:pPr>
        <w:pStyle w:val="Titre3"/>
      </w:pPr>
      <w:r>
        <w:t>L’hypothalamus : le thermostat</w:t>
      </w:r>
    </w:p>
    <w:p w14:paraId="22A7632D" w14:textId="397F4458" w:rsidR="00F47B76" w:rsidRDefault="00F47B76" w:rsidP="00F47B76">
      <w:r>
        <w:t>Des thermorécepteurs détectent tout changement de température, l’information est ensuite véhiculée jusqu’à la région antérieure pré-optique de l’hypothalamus (RAPOH).</w:t>
      </w:r>
      <w:r w:rsidR="004437BB">
        <w:t xml:space="preserve"> </w:t>
      </w:r>
    </w:p>
    <w:p w14:paraId="626DC034" w14:textId="66C30AF0" w:rsidR="004437BB" w:rsidRDefault="004437BB" w:rsidP="00F47B76">
      <w:r>
        <w:t>Théorie du set-point : l’hypothalamus est « programmé » pour maintenir la température normale du corps.</w:t>
      </w:r>
    </w:p>
    <w:p w14:paraId="6BDF243A" w14:textId="0877D184" w:rsidR="00BF19D5" w:rsidRPr="00F47B76" w:rsidRDefault="00BF19D5" w:rsidP="00F47B76">
      <w:r>
        <w:lastRenderedPageBreak/>
        <w:t>Les thermorécepteurs sont répartis sur la peau</w:t>
      </w:r>
      <w:r w:rsidR="00A810A6">
        <w:t xml:space="preserve"> (profonds)</w:t>
      </w:r>
      <w:r w:rsidR="008913FC">
        <w:tab/>
      </w:r>
      <w:r>
        <w:t xml:space="preserve"> </w:t>
      </w:r>
      <w:r w:rsidR="009128DF">
        <w:t xml:space="preserve">(périphériques) </w:t>
      </w:r>
      <w:r>
        <w:t>et dans le SNC</w:t>
      </w:r>
      <w:r w:rsidR="009128DF">
        <w:t xml:space="preserve"> (centraux)</w:t>
      </w:r>
      <w:r w:rsidR="00235CF3">
        <w:t>.</w:t>
      </w:r>
      <w:r w:rsidR="006127EC">
        <w:t xml:space="preserve"> Les périphériques envoient les informations vers la RAPOH et le cortex cérébral. Les récepteurs centraux (hypothalamus, cerveau et moelle épinière)</w:t>
      </w:r>
      <w:r w:rsidR="00E2564E">
        <w:t xml:space="preserve"> enregistrent les la température du sang</w:t>
      </w:r>
      <w:r w:rsidR="005F628F">
        <w:t>, avec une sensibilité de l’ordre de 0,01°C.</w:t>
      </w:r>
      <w:r w:rsidR="0010503D">
        <w:t xml:space="preserve"> </w:t>
      </w:r>
    </w:p>
    <w:p w14:paraId="1E667013" w14:textId="7DA631C5" w:rsidR="0009365D" w:rsidRDefault="00F47B76" w:rsidP="001B6224">
      <w:r>
        <w:rPr>
          <w:noProof/>
        </w:rPr>
        <w:drawing>
          <wp:inline distT="0" distB="0" distL="0" distR="0" wp14:anchorId="64B57860" wp14:editId="510EE89E">
            <wp:extent cx="5760720" cy="52000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200015"/>
                    </a:xfrm>
                    <a:prstGeom prst="rect">
                      <a:avLst/>
                    </a:prstGeom>
                    <a:noFill/>
                    <a:ln>
                      <a:noFill/>
                    </a:ln>
                  </pic:spPr>
                </pic:pic>
              </a:graphicData>
            </a:graphic>
          </wp:inline>
        </w:drawing>
      </w:r>
    </w:p>
    <w:p w14:paraId="6BD04761" w14:textId="7130A91B" w:rsidR="0010503D" w:rsidRDefault="0010503D" w:rsidP="0010503D">
      <w:pPr>
        <w:pStyle w:val="Titre3"/>
      </w:pPr>
      <w:r>
        <w:t>Les effetceurs thermiques</w:t>
      </w:r>
    </w:p>
    <w:p w14:paraId="72D46099" w14:textId="731C226E" w:rsidR="0010503D" w:rsidRDefault="0010503D" w:rsidP="0010503D">
      <w:r>
        <w:t>Les signaux sont envoyés de l’hypothalamus vers quatre types d’effecteurs via le SN sympathique.</w:t>
      </w:r>
    </w:p>
    <w:p w14:paraId="1961B9B1" w14:textId="262C85AF" w:rsidR="00BB547C" w:rsidRDefault="00BB547C" w:rsidP="00BB547C">
      <w:pPr>
        <w:pStyle w:val="Titre4"/>
      </w:pPr>
      <w:r>
        <w:t>Les artérioles cutanées</w:t>
      </w:r>
    </w:p>
    <w:p w14:paraId="151141E0" w14:textId="3F3D5B3B" w:rsidR="00BB547C" w:rsidRDefault="00B03B5E" w:rsidP="00BB547C">
      <w:r>
        <w:tab/>
        <w:t xml:space="preserve">Lorsque le sang ou la peau chauffent, l’hypothalamus envoie des influx </w:t>
      </w:r>
      <w:r w:rsidR="005E0BF6">
        <w:t xml:space="preserve">(noradrénaline) </w:t>
      </w:r>
      <w:r>
        <w:t>en direction des muscles lisses situés dans la paroi des vaisseaux, entraînant une vasodilatation ou une vasoconstriction périphérique.</w:t>
      </w:r>
      <w:r w:rsidR="00CA4FBB">
        <w:t xml:space="preserve"> Il en résulte une variation du débit sanguin cutané.</w:t>
      </w:r>
    </w:p>
    <w:p w14:paraId="2FE1C1DA" w14:textId="1A717B17" w:rsidR="0073024F" w:rsidRDefault="0073024F" w:rsidP="00BB547C">
      <w:r>
        <w:tab/>
        <w:t>La vasodilatation cutanée permet de mieux dissiper dans l’environnement la chaleur des territoires centraux.</w:t>
      </w:r>
    </w:p>
    <w:p w14:paraId="0E8BD68F" w14:textId="66CB55F3" w:rsidR="00251180" w:rsidRDefault="00251180" w:rsidP="00251180">
      <w:pPr>
        <w:pStyle w:val="Titre4"/>
      </w:pPr>
      <w:r>
        <w:lastRenderedPageBreak/>
        <w:t>Les glandes sudorales ou sudoripares</w:t>
      </w:r>
    </w:p>
    <w:p w14:paraId="21AD3A79" w14:textId="1F690164" w:rsidR="00251180" w:rsidRDefault="003C2C6E" w:rsidP="00251180">
      <w:r>
        <w:tab/>
        <w:t>L’hypothalamus (RADOH) met en jeu les glandes sudorales ou sudoripares via l’acétylcholine.</w:t>
      </w:r>
      <w:r w:rsidR="0065109C">
        <w:t xml:space="preserve"> (</w:t>
      </w:r>
      <w:r w:rsidR="00503C78">
        <w:t>Stimulation</w:t>
      </w:r>
      <w:r w:rsidR="0065109C">
        <w:t xml:space="preserve"> sympathique cholinergique</w:t>
      </w:r>
      <w:r w:rsidR="002A55B1">
        <w:t>)</w:t>
      </w:r>
      <w:r w:rsidR="00503C78">
        <w:t xml:space="preserve"> Plus la température s’élève, plus la sécrétion de sueur est importante.</w:t>
      </w:r>
    </w:p>
    <w:p w14:paraId="1A671F77" w14:textId="3FCC4E41" w:rsidR="00503C78" w:rsidRDefault="00503C78" w:rsidP="00503C78">
      <w:pPr>
        <w:pStyle w:val="Titre4"/>
      </w:pPr>
      <w:r>
        <w:t>Les muscles squelettiques</w:t>
      </w:r>
    </w:p>
    <w:p w14:paraId="1BE2E5AA" w14:textId="20B3BBF5" w:rsidR="00503C78" w:rsidRDefault="00503C78" w:rsidP="00503C78">
      <w:r>
        <w:tab/>
        <w:t>La contraction musculaire produit de la chaleur. En ambiance froide, les récepteurs cutanés informent l’hypothalamus, qui active les centres cérébraux qui contrôlent le tonus musculaire. Au froid, ils déclenchent ainsi le phénomène de frisson</w:t>
      </w:r>
      <w:r w:rsidR="00845622">
        <w:t> : permet le maintien de la température centrale.</w:t>
      </w:r>
    </w:p>
    <w:p w14:paraId="73DC6A23" w14:textId="5983EC56" w:rsidR="00F60B8B" w:rsidRDefault="00F60B8B" w:rsidP="00F60B8B">
      <w:pPr>
        <w:pStyle w:val="Titre4"/>
      </w:pPr>
      <w:r>
        <w:t>Les glandes endocrines</w:t>
      </w:r>
    </w:p>
    <w:p w14:paraId="03C01F04" w14:textId="64303A7D" w:rsidR="00F60B8B" w:rsidRDefault="00F60B8B" w:rsidP="00F60B8B">
      <w:r>
        <w:tab/>
        <w:t>Plusieurs hormones augmentent le débit métabolique cellulaire et donc la production de chaleur endogène (interne).</w:t>
      </w:r>
      <w:r w:rsidR="00420F02">
        <w:t xml:space="preserve"> Le froid augmente la sécrétion de thyroxine par la thyroïde, potentialisée par les catécholamines (adrénaline, noradrénaline) par le SNS. Il en résulte une augmentation du débit métabolique, parfois de plus de 100%.</w:t>
      </w:r>
    </w:p>
    <w:p w14:paraId="0E366E60" w14:textId="061498F9" w:rsidR="00A810A6" w:rsidRDefault="00A810A6" w:rsidP="00A810A6">
      <w:pPr>
        <w:pStyle w:val="Titre4"/>
      </w:pPr>
      <w:r>
        <w:t>Tissu adipeux brun</w:t>
      </w:r>
    </w:p>
    <w:p w14:paraId="48EC6B9F" w14:textId="77777777" w:rsidR="00A810A6" w:rsidRPr="00A810A6" w:rsidRDefault="00A810A6" w:rsidP="00A810A6"/>
    <w:p w14:paraId="2940BBC8" w14:textId="6BA853E2" w:rsidR="002768EF" w:rsidRDefault="002768EF" w:rsidP="002768EF">
      <w:pPr>
        <w:pStyle w:val="Titre1"/>
      </w:pPr>
      <w:r>
        <w:t>Réponses physiologiques lors de l’exercice en ambiance chaude</w:t>
      </w:r>
    </w:p>
    <w:p w14:paraId="1A3BCC51" w14:textId="504309E3" w:rsidR="002768EF" w:rsidRDefault="002768EF" w:rsidP="002768EF">
      <w:r>
        <w:t>A partir de 21 à 26°C, la production de chaleur métabolique devient une charge énorme pour les mécanismes thermorégulateurs.</w:t>
      </w:r>
    </w:p>
    <w:p w14:paraId="36DF34EA" w14:textId="1ECFA2CD" w:rsidR="002768EF" w:rsidRDefault="00752A19" w:rsidP="00752A19">
      <w:pPr>
        <w:pStyle w:val="Titre2"/>
      </w:pPr>
      <w:r>
        <w:t>La fonction cardiovasculaire</w:t>
      </w:r>
    </w:p>
    <w:p w14:paraId="1EA54BF2" w14:textId="772BB55D" w:rsidR="00752A19" w:rsidRDefault="002F368A" w:rsidP="00752A19">
      <w:r>
        <w:tab/>
        <w:t>Le système circulatoire véhicule la chaleur des muscles vers la périphérie. En condition chaude, pour une même intensité d’exercice le volume sanguin étant limité, le débit sanguin musculaire va limiter la performance.</w:t>
      </w:r>
    </w:p>
    <w:p w14:paraId="0BECE80F" w14:textId="64B2CCEE" w:rsidR="002F368A" w:rsidRDefault="002F368A" w:rsidP="002F368A">
      <w:pPr>
        <w:pStyle w:val="Paragraphedeliste"/>
        <w:numPr>
          <w:ilvl w:val="0"/>
          <w:numId w:val="2"/>
        </w:numPr>
      </w:pPr>
      <w:r>
        <w:t xml:space="preserve">Hypothalamus </w:t>
      </w:r>
      <w:r>
        <w:rPr>
          <w:rFonts w:cstheme="minorHAnsi"/>
        </w:rPr>
        <w:t>→</w:t>
      </w:r>
      <w:r>
        <w:t xml:space="preserve"> SNS </w:t>
      </w:r>
      <w:r>
        <w:rPr>
          <w:rFonts w:cstheme="minorHAnsi"/>
        </w:rPr>
        <w:t>→</w:t>
      </w:r>
      <w:r>
        <w:t xml:space="preserve"> vasodilatation cutanée</w:t>
      </w:r>
    </w:p>
    <w:p w14:paraId="15E1FD56" w14:textId="6B4BC8F8" w:rsidR="002F368A" w:rsidRDefault="003A7F29" w:rsidP="002F368A">
      <w:pPr>
        <w:pStyle w:val="Paragraphedeliste"/>
        <w:numPr>
          <w:ilvl w:val="0"/>
          <w:numId w:val="2"/>
        </w:numPr>
      </w:pPr>
      <w:r w:rsidRPr="00EA6745">
        <w:rPr>
          <w:noProof/>
        </w:rPr>
        <w:lastRenderedPageBreak/>
        <w:drawing>
          <wp:anchor distT="0" distB="0" distL="114300" distR="114300" simplePos="0" relativeHeight="251660288" behindDoc="0" locked="0" layoutInCell="1" allowOverlap="1" wp14:anchorId="00360767" wp14:editId="2076ED65">
            <wp:simplePos x="0" y="0"/>
            <wp:positionH relativeFrom="column">
              <wp:posOffset>2766323</wp:posOffset>
            </wp:positionH>
            <wp:positionV relativeFrom="paragraph">
              <wp:posOffset>458123</wp:posOffset>
            </wp:positionV>
            <wp:extent cx="3489325" cy="341439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89325" cy="3414395"/>
                    </a:xfrm>
                    <a:prstGeom prst="rect">
                      <a:avLst/>
                    </a:prstGeom>
                  </pic:spPr>
                </pic:pic>
              </a:graphicData>
            </a:graphic>
            <wp14:sizeRelH relativeFrom="margin">
              <wp14:pctWidth>0</wp14:pctWidth>
            </wp14:sizeRelH>
            <wp14:sizeRelV relativeFrom="margin">
              <wp14:pctHeight>0</wp14:pctHeight>
            </wp14:sizeRelV>
          </wp:anchor>
        </w:drawing>
      </w:r>
      <w:r w:rsidR="002F368A">
        <w:t xml:space="preserve">Mais </w:t>
      </w:r>
      <w:r w:rsidR="00A1786C">
        <w:t>l’augmentation du Vs est limitée car beaucoup de sang stagne à la périphérie (moins de retour veineux) : augmentation de la Fc pour augmenter le débit</w:t>
      </w:r>
    </w:p>
    <w:p w14:paraId="741117A9" w14:textId="6CFD8D17" w:rsidR="00A1786C" w:rsidRDefault="00FA33FC" w:rsidP="00FA33FC">
      <w:pPr>
        <w:pStyle w:val="Titre2"/>
      </w:pPr>
      <w:r>
        <w:t>Ce qui limite l’exercice à la chaleur</w:t>
      </w:r>
    </w:p>
    <w:p w14:paraId="04F4E4D3" w14:textId="5BDDE94B" w:rsidR="00FA33FC" w:rsidRDefault="00EA6745" w:rsidP="003A7F29">
      <w:pPr>
        <w:ind w:firstLine="708"/>
      </w:pPr>
      <w:r>
        <w:t>Lors d’exercice prolongé à la chaleur, il survient un moment où le système cardiovasculaire ne peut plus faire face à la demande croissante et participer efficacement à la thermorégulation.</w:t>
      </w:r>
      <w:r w:rsidR="003A7F29">
        <w:t xml:space="preserve"> N’importe quelle surcharge supplémentaire du système cardiovasculaire va entraîner une nette diminution de la performance, augmenter le risque d’hyperthermie ou les deux.</w:t>
      </w:r>
    </w:p>
    <w:p w14:paraId="49C7E90D" w14:textId="05D28986" w:rsidR="000A6B03" w:rsidRDefault="000A6B03" w:rsidP="00FA33FC">
      <w:r>
        <w:tab/>
        <w:t>Une autre théorie : température critique. Elle propose, en fonction de la vitesse à laquelle la température centrale s’accroît, que le cerveau envoie des signaux pour stopper l’exercice lorsqu’on atteint une température critique entre 40 et 41°C.</w:t>
      </w:r>
    </w:p>
    <w:p w14:paraId="78F28F2D" w14:textId="46D1899E" w:rsidR="00AF167C" w:rsidRDefault="00AF167C" w:rsidP="00AF167C">
      <w:pPr>
        <w:pStyle w:val="Titre3"/>
      </w:pPr>
      <w:r>
        <w:t>Pré-refroidissement et performances sportives</w:t>
      </w:r>
    </w:p>
    <w:p w14:paraId="6F994DA9" w14:textId="145E8055" w:rsidR="00AF167C" w:rsidRDefault="00AE347E" w:rsidP="00AF167C">
      <w:r>
        <w:t>Les méthode de (pré)refroidissement – immersion eau froide, chambre froide, douche froide, sacs et gilets de refroidissement, ingestion de boisson froide – améliorent la performance en endurance en condition chaude, surtout pour des athlètes avec une VO</w:t>
      </w:r>
      <w:r>
        <w:rPr>
          <w:vertAlign w:val="subscript"/>
        </w:rPr>
        <w:t>2max</w:t>
      </w:r>
      <w:r>
        <w:t xml:space="preserve"> élevée. </w:t>
      </w:r>
    </w:p>
    <w:p w14:paraId="086E0989" w14:textId="112CABA6" w:rsidR="00AE347E" w:rsidRDefault="00AE347E" w:rsidP="00AF167C">
      <w:r>
        <w:t>Note : cela peut baisser les performances en sprint</w:t>
      </w:r>
    </w:p>
    <w:p w14:paraId="79C1B6D3" w14:textId="2BA23290" w:rsidR="00AE347E" w:rsidRDefault="00AE347E" w:rsidP="00AE347E">
      <w:pPr>
        <w:pStyle w:val="Titre2"/>
      </w:pPr>
      <w:r>
        <w:t>L’équilibre hydrique : la sudation</w:t>
      </w:r>
    </w:p>
    <w:p w14:paraId="087A911D" w14:textId="2BB4C012" w:rsidR="00AE347E" w:rsidRDefault="008F30F2" w:rsidP="00AE347E">
      <w:r>
        <w:t>Lorsque la température extérieure est plus élevée que la température de la peau/centrale, il ne reste que l’évaporation sudorale pour thermoréguler efficacement.</w:t>
      </w:r>
      <w:r w:rsidR="00B70301">
        <w:t xml:space="preserve"> </w:t>
      </w:r>
    </w:p>
    <w:p w14:paraId="6F496938" w14:textId="2A3C3291" w:rsidR="00AF38DA" w:rsidRDefault="00AF38DA" w:rsidP="00AE347E">
      <w:r>
        <w:tab/>
        <w:t>La sueur se forme par filtration du plasma. Au fur et à mesure que le filtrat passe par le conduit de la glande, les ions chlorures et les ions sodium sont réabsorbés par les tissus environnants et retournent ensuite dans le secteur sanguin. Si le débit sudoral augmente, le passage accéléré du filtrat ne permet plus une réabsorption complète.</w:t>
      </w:r>
    </w:p>
    <w:p w14:paraId="54EFF4A6" w14:textId="763101C9" w:rsidR="00AB7664" w:rsidRDefault="00AB7664" w:rsidP="00AE347E">
      <w:r>
        <w:tab/>
        <w:t>Avec l’entraînement, l’aldostérone stimule fortement la réabsorption du sodium et des ions chlorures par les glandes sudorales.</w:t>
      </w:r>
    </w:p>
    <w:p w14:paraId="511E61FF" w14:textId="55275C98" w:rsidR="00693B2D" w:rsidRDefault="00693B2D" w:rsidP="00AE347E">
      <w:r>
        <w:tab/>
        <w:t>Les pertes d’eau et de minéraux stimulent la sécrétion d’aldostérone (rétention sodium par les reins, donc rétention d’eau) et d’hormones antidiurétiques</w:t>
      </w:r>
      <w:r w:rsidR="00D63693">
        <w:t xml:space="preserve"> (réabsorption d’eau par les reins)</w:t>
      </w:r>
      <w:r>
        <w:t xml:space="preserve">. </w:t>
      </w:r>
    </w:p>
    <w:p w14:paraId="067D055D" w14:textId="584F6995" w:rsidR="00E1601E" w:rsidRDefault="00E1601E" w:rsidP="00E1601E">
      <w:pPr>
        <w:pStyle w:val="Titre1"/>
      </w:pPr>
      <w:r>
        <w:t>Les risques de l’exercice en ambiance chaude</w:t>
      </w:r>
    </w:p>
    <w:p w14:paraId="1BD8C894" w14:textId="14E3AB70" w:rsidR="00E1601E" w:rsidRDefault="00D03853" w:rsidP="00E1601E">
      <w:r>
        <w:t xml:space="preserve">Plusieurs paramètres doivent être pris en compte </w:t>
      </w:r>
    </w:p>
    <w:p w14:paraId="7D3491A5" w14:textId="2EF21C6F" w:rsidR="00D03853" w:rsidRDefault="00D03853" w:rsidP="00D03853">
      <w:pPr>
        <w:pStyle w:val="Paragraphedeliste"/>
        <w:numPr>
          <w:ilvl w:val="0"/>
          <w:numId w:val="3"/>
        </w:numPr>
      </w:pPr>
      <w:r>
        <w:lastRenderedPageBreak/>
        <w:t>La production de chaleur métabolique</w:t>
      </w:r>
    </w:p>
    <w:p w14:paraId="3393EB53" w14:textId="50273B8F" w:rsidR="00D03853" w:rsidRDefault="00D03853" w:rsidP="00D03853">
      <w:pPr>
        <w:pStyle w:val="Paragraphedeliste"/>
        <w:numPr>
          <w:ilvl w:val="0"/>
          <w:numId w:val="3"/>
        </w:numPr>
      </w:pPr>
      <w:r>
        <w:t>La température ambiante</w:t>
      </w:r>
    </w:p>
    <w:p w14:paraId="4DCFEEEB" w14:textId="07656B0E" w:rsidR="00D03853" w:rsidRDefault="00D03853" w:rsidP="00D03853">
      <w:pPr>
        <w:pStyle w:val="Paragraphedeliste"/>
        <w:numPr>
          <w:ilvl w:val="0"/>
          <w:numId w:val="3"/>
        </w:numPr>
      </w:pPr>
      <w:r>
        <w:t>Le degré hygrométrique</w:t>
      </w:r>
    </w:p>
    <w:p w14:paraId="1F7AF1FC" w14:textId="1A81E98E" w:rsidR="00D03853" w:rsidRDefault="00D03853" w:rsidP="00D03853">
      <w:pPr>
        <w:pStyle w:val="Paragraphedeliste"/>
        <w:numPr>
          <w:ilvl w:val="0"/>
          <w:numId w:val="3"/>
        </w:numPr>
      </w:pPr>
      <w:r>
        <w:t>La vitesse du vent</w:t>
      </w:r>
    </w:p>
    <w:p w14:paraId="440AE273" w14:textId="04E9B63F" w:rsidR="00D03853" w:rsidRDefault="0007546F" w:rsidP="00D03853">
      <w:pPr>
        <w:pStyle w:val="Paragraphedeliste"/>
        <w:numPr>
          <w:ilvl w:val="0"/>
          <w:numId w:val="3"/>
        </w:numPr>
      </w:pPr>
      <w:r w:rsidRPr="0007546F">
        <w:rPr>
          <w:noProof/>
        </w:rPr>
        <w:drawing>
          <wp:anchor distT="0" distB="0" distL="114300" distR="114300" simplePos="0" relativeHeight="251661312" behindDoc="0" locked="0" layoutInCell="1" allowOverlap="1" wp14:anchorId="52CF7F8A" wp14:editId="77F7310F">
            <wp:simplePos x="0" y="0"/>
            <wp:positionH relativeFrom="column">
              <wp:posOffset>4008120</wp:posOffset>
            </wp:positionH>
            <wp:positionV relativeFrom="paragraph">
              <wp:posOffset>83185</wp:posOffset>
            </wp:positionV>
            <wp:extent cx="2049145" cy="3220085"/>
            <wp:effectExtent l="0" t="0" r="825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49145" cy="3220085"/>
                    </a:xfrm>
                    <a:prstGeom prst="rect">
                      <a:avLst/>
                    </a:prstGeom>
                  </pic:spPr>
                </pic:pic>
              </a:graphicData>
            </a:graphic>
            <wp14:sizeRelH relativeFrom="margin">
              <wp14:pctWidth>0</wp14:pctWidth>
            </wp14:sizeRelH>
            <wp14:sizeRelV relativeFrom="margin">
              <wp14:pctHeight>0</wp14:pctHeight>
            </wp14:sizeRelV>
          </wp:anchor>
        </w:drawing>
      </w:r>
      <w:r w:rsidR="00D03853">
        <w:t>La quantité totale de radiation</w:t>
      </w:r>
    </w:p>
    <w:p w14:paraId="31D30311" w14:textId="3A7641D4" w:rsidR="00D03853" w:rsidRDefault="00D03853" w:rsidP="00D03853">
      <w:pPr>
        <w:pStyle w:val="Paragraphedeliste"/>
        <w:numPr>
          <w:ilvl w:val="0"/>
          <w:numId w:val="3"/>
        </w:numPr>
      </w:pPr>
      <w:r>
        <w:t>Le port de vêtemen</w:t>
      </w:r>
      <w:r w:rsidR="002A4F20">
        <w:t>ts</w:t>
      </w:r>
    </w:p>
    <w:p w14:paraId="48595F0D" w14:textId="63DEF2BC" w:rsidR="002A4F20" w:rsidRDefault="00934A26" w:rsidP="00934A26">
      <w:pPr>
        <w:pStyle w:val="Titre2"/>
      </w:pPr>
      <w:r>
        <w:t>Mesure du stress thermique en ambiance chaude ?</w:t>
      </w:r>
    </w:p>
    <w:p w14:paraId="39ED25BC" w14:textId="6121FB44" w:rsidR="00934A26" w:rsidRDefault="00934A26" w:rsidP="00934A26">
      <w:pPr>
        <w:rPr>
          <w:noProof/>
        </w:rPr>
      </w:pPr>
      <w:r>
        <w:t xml:space="preserve">Température du globe humide </w:t>
      </w:r>
      <w:r w:rsidR="0007546F">
        <w:t xml:space="preserve">– </w:t>
      </w:r>
      <w:proofErr w:type="spellStart"/>
      <w:r>
        <w:t>wet</w:t>
      </w:r>
      <w:proofErr w:type="spellEnd"/>
      <w:r>
        <w:t xml:space="preserve"> bulb globe </w:t>
      </w:r>
      <w:proofErr w:type="spellStart"/>
      <w:r>
        <w:t>temperature</w:t>
      </w:r>
      <w:proofErr w:type="spellEnd"/>
      <w:r>
        <w:t xml:space="preserve"> (WBGT).</w:t>
      </w:r>
      <w:r w:rsidR="0007546F" w:rsidRPr="0007546F">
        <w:rPr>
          <w:noProof/>
        </w:rPr>
        <w:t xml:space="preserve"> </w:t>
      </w:r>
    </w:p>
    <w:p w14:paraId="6FB1526A" w14:textId="6ACA90BB" w:rsidR="0007546F" w:rsidRDefault="0007546F" w:rsidP="00934A26">
      <w:pPr>
        <w:rPr>
          <w:noProof/>
        </w:rPr>
      </w:pPr>
      <w:r>
        <w:rPr>
          <w:noProof/>
        </w:rPr>
        <w:t>On mesure la température de l’air</w:t>
      </w:r>
      <w:r w:rsidR="00396915">
        <w:rPr>
          <w:noProof/>
        </w:rPr>
        <w:t xml:space="preserve"> (T</w:t>
      </w:r>
      <w:r w:rsidR="00396915">
        <w:rPr>
          <w:noProof/>
          <w:vertAlign w:val="subscript"/>
        </w:rPr>
        <w:t>db</w:t>
      </w:r>
      <w:r w:rsidR="00396915">
        <w:rPr>
          <w:noProof/>
        </w:rPr>
        <w:t>)</w:t>
      </w:r>
      <w:r>
        <w:rPr>
          <w:noProof/>
        </w:rPr>
        <w:t xml:space="preserve">, la température du globe humide </w:t>
      </w:r>
      <w:r w:rsidR="00396915">
        <w:rPr>
          <w:noProof/>
        </w:rPr>
        <w:t>(</w:t>
      </w:r>
      <w:r w:rsidR="00396915" w:rsidRPr="00396915">
        <w:rPr>
          <w:noProof/>
        </w:rPr>
        <w:t>T</w:t>
      </w:r>
      <w:r w:rsidR="00396915">
        <w:rPr>
          <w:noProof/>
          <w:vertAlign w:val="subscript"/>
        </w:rPr>
        <w:t>wb</w:t>
      </w:r>
      <w:r w:rsidR="00396915">
        <w:rPr>
          <w:noProof/>
        </w:rPr>
        <w:t xml:space="preserve">) </w:t>
      </w:r>
      <w:r w:rsidRPr="00396915">
        <w:rPr>
          <w:noProof/>
        </w:rPr>
        <w:t>permet</w:t>
      </w:r>
      <w:r>
        <w:rPr>
          <w:noProof/>
        </w:rPr>
        <w:t xml:space="preserve"> de connaître la capacité de l’air à absorber la chaleur par évaporation. Et la température du globe noir </w:t>
      </w:r>
      <w:r w:rsidR="00396915">
        <w:rPr>
          <w:noProof/>
        </w:rPr>
        <w:t>(T</w:t>
      </w:r>
      <w:r w:rsidR="00396915">
        <w:rPr>
          <w:noProof/>
          <w:vertAlign w:val="subscript"/>
        </w:rPr>
        <w:t>G</w:t>
      </w:r>
      <w:r w:rsidR="00396915">
        <w:rPr>
          <w:noProof/>
        </w:rPr>
        <w:t xml:space="preserve">) </w:t>
      </w:r>
      <w:r>
        <w:rPr>
          <w:noProof/>
        </w:rPr>
        <w:t>permet de connaître la capacité de l’environnement à accepter la chaleur par radiation.</w:t>
      </w:r>
    </w:p>
    <w:p w14:paraId="336179A7" w14:textId="33C50E04" w:rsidR="00396915" w:rsidRDefault="00396915" w:rsidP="00934A26">
      <w:pPr>
        <w:rPr>
          <w:noProof/>
        </w:rPr>
      </w:pPr>
      <w:r>
        <w:rPr>
          <w:noProof/>
        </w:rPr>
        <w:t>Les températures de ces trois globes prises simultanément, évaluent les possibilité d’échanges de chaleur avec l’environnement : on a</w:t>
      </w:r>
    </w:p>
    <w:p w14:paraId="29B773A4" w14:textId="0BA691F3" w:rsidR="00396915" w:rsidRPr="00396915" w:rsidRDefault="00396915" w:rsidP="00934A26">
      <w:pPr>
        <w:rPr>
          <w:rFonts w:eastAsiaTheme="minorEastAsia"/>
          <w:noProof/>
        </w:rPr>
      </w:pPr>
      <m:oMathPara>
        <m:oMath>
          <m:r>
            <w:rPr>
              <w:rFonts w:ascii="Cambria Math" w:hAnsi="Cambria Math"/>
              <w:noProof/>
            </w:rPr>
            <m:t xml:space="preserve">WBGT=0.1 </m:t>
          </m:r>
          <m:r>
            <m:rPr>
              <m:sty m:val="p"/>
            </m:rPr>
            <w:rPr>
              <w:rFonts w:ascii="Cambria Math" w:hAnsi="Cambria Math"/>
              <w:noProof/>
            </w:rPr>
            <m:t>×</m:t>
          </m:r>
          <m:sSub>
            <m:sSubPr>
              <m:ctrlPr>
                <w:rPr>
                  <w:rFonts w:ascii="Cambria Math" w:eastAsiaTheme="minorEastAsia" w:hAnsi="Cambria Math"/>
                  <w:i/>
                  <w:noProof/>
                </w:rPr>
              </m:ctrlPr>
            </m:sSubPr>
            <m:e>
              <m:r>
                <w:rPr>
                  <w:rFonts w:ascii="Cambria Math" w:eastAsiaTheme="minorEastAsia" w:hAnsi="Cambria Math"/>
                  <w:noProof/>
                </w:rPr>
                <m:t>T</m:t>
              </m:r>
            </m:e>
            <m:sub>
              <m:r>
                <w:rPr>
                  <w:rFonts w:ascii="Cambria Math" w:eastAsiaTheme="minorEastAsia" w:hAnsi="Cambria Math"/>
                  <w:noProof/>
                </w:rPr>
                <m:t>db</m:t>
              </m:r>
            </m:sub>
          </m:sSub>
          <m:r>
            <w:rPr>
              <w:rFonts w:ascii="Cambria Math" w:eastAsiaTheme="minorEastAsia" w:hAnsi="Cambria Math"/>
              <w:noProof/>
            </w:rPr>
            <m:t xml:space="preserve">+0.7 </m:t>
          </m:r>
          <m:r>
            <m:rPr>
              <m:sty m:val="p"/>
            </m:rPr>
            <w:rPr>
              <w:rFonts w:ascii="Cambria Math" w:eastAsiaTheme="minorEastAsia" w:hAnsi="Cambria Math"/>
              <w:noProof/>
            </w:rPr>
            <m:t>×</m:t>
          </m:r>
          <m:sSub>
            <m:sSubPr>
              <m:ctrlPr>
                <w:rPr>
                  <w:rFonts w:ascii="Cambria Math" w:eastAsiaTheme="minorEastAsia" w:hAnsi="Cambria Math"/>
                  <w:i/>
                  <w:noProof/>
                </w:rPr>
              </m:ctrlPr>
            </m:sSubPr>
            <m:e>
              <m:r>
                <w:rPr>
                  <w:rFonts w:ascii="Cambria Math" w:eastAsiaTheme="minorEastAsia" w:hAnsi="Cambria Math"/>
                  <w:noProof/>
                </w:rPr>
                <m:t>T</m:t>
              </m:r>
            </m:e>
            <m:sub>
              <m:r>
                <w:rPr>
                  <w:rFonts w:ascii="Cambria Math" w:eastAsiaTheme="minorEastAsia" w:hAnsi="Cambria Math"/>
                  <w:noProof/>
                </w:rPr>
                <m:t>wb</m:t>
              </m:r>
            </m:sub>
          </m:sSub>
          <m:r>
            <w:rPr>
              <w:rFonts w:ascii="Cambria Math" w:eastAsiaTheme="minorEastAsia" w:hAnsi="Cambria Math"/>
              <w:noProof/>
            </w:rPr>
            <m:t xml:space="preserve">+0.2 </m:t>
          </m:r>
          <m:r>
            <m:rPr>
              <m:sty m:val="p"/>
            </m:rPr>
            <w:rPr>
              <w:rFonts w:ascii="Cambria Math" w:eastAsiaTheme="minorEastAsia" w:hAnsi="Cambria Math"/>
              <w:noProof/>
            </w:rPr>
            <m:t>×</m:t>
          </m:r>
          <m:sSub>
            <m:sSubPr>
              <m:ctrlPr>
                <w:rPr>
                  <w:rFonts w:ascii="Cambria Math" w:eastAsiaTheme="minorEastAsia" w:hAnsi="Cambria Math"/>
                  <w:i/>
                  <w:noProof/>
                </w:rPr>
              </m:ctrlPr>
            </m:sSubPr>
            <m:e>
              <m:r>
                <w:rPr>
                  <w:rFonts w:ascii="Cambria Math" w:eastAsiaTheme="minorEastAsia" w:hAnsi="Cambria Math"/>
                  <w:noProof/>
                </w:rPr>
                <m:t>T</m:t>
              </m:r>
            </m:e>
            <m:sub>
              <m:r>
                <w:rPr>
                  <w:rFonts w:ascii="Cambria Math" w:eastAsiaTheme="minorEastAsia" w:hAnsi="Cambria Math"/>
                  <w:noProof/>
                </w:rPr>
                <m:t>G</m:t>
              </m:r>
            </m:sub>
          </m:sSub>
        </m:oMath>
      </m:oMathPara>
    </w:p>
    <w:p w14:paraId="1039D878" w14:textId="230BC71D" w:rsidR="00396915" w:rsidRDefault="00396915" w:rsidP="00934A26">
      <w:pPr>
        <w:rPr>
          <w:rFonts w:eastAsiaTheme="minorEastAsia"/>
          <w:noProof/>
        </w:rPr>
      </w:pPr>
      <w:r>
        <w:rPr>
          <w:rFonts w:eastAsiaTheme="minorEastAsia"/>
          <w:noProof/>
        </w:rPr>
        <w:t>La valeur du coefficient T</w:t>
      </w:r>
      <w:r>
        <w:rPr>
          <w:rFonts w:eastAsiaTheme="minorEastAsia"/>
          <w:noProof/>
          <w:vertAlign w:val="subscript"/>
        </w:rPr>
        <w:t>wb</w:t>
      </w:r>
      <w:r>
        <w:rPr>
          <w:rFonts w:eastAsiaTheme="minorEastAsia"/>
          <w:noProof/>
        </w:rPr>
        <w:t xml:space="preserve"> reflète l’importance de l’évaporation sudorale. </w:t>
      </w:r>
      <w:r w:rsidR="007B6E62">
        <w:rPr>
          <w:rFonts w:eastAsiaTheme="minorEastAsia"/>
          <w:noProof/>
        </w:rPr>
        <w:t>WBGT traduit uniquement la part de l’environnement dans le stress thermique et doit être complété par une évaluation de la production de chaleur métabolique.</w:t>
      </w:r>
    </w:p>
    <w:p w14:paraId="15E26D6B" w14:textId="59E97104" w:rsidR="006E2D4A" w:rsidRDefault="006E2D4A" w:rsidP="006E2D4A">
      <w:pPr>
        <w:pStyle w:val="Titre2"/>
        <w:rPr>
          <w:noProof/>
        </w:rPr>
      </w:pPr>
      <w:r>
        <w:rPr>
          <w:noProof/>
        </w:rPr>
        <w:t>Les problèmes liés à la chaleur</w:t>
      </w:r>
    </w:p>
    <w:p w14:paraId="6BA18FE0" w14:textId="6CE1BE56" w:rsidR="006E2D4A" w:rsidRDefault="006E2D4A" w:rsidP="006E2D4A">
      <w:pPr>
        <w:pStyle w:val="Titre3"/>
      </w:pPr>
      <w:r>
        <w:t>Les crampes liées à la chaleur</w:t>
      </w:r>
    </w:p>
    <w:p w14:paraId="2B4FE6E6" w14:textId="459FA3EE" w:rsidR="006E2D4A" w:rsidRDefault="004E642B" w:rsidP="006E2D4A">
      <w:r>
        <w:t>Liée aux pertes minérales et à la déshydratation</w:t>
      </w:r>
      <w:r w:rsidR="007C64B5">
        <w:t> : boire eau salée</w:t>
      </w:r>
    </w:p>
    <w:p w14:paraId="7067DFA1" w14:textId="5C683852" w:rsidR="00E560E9" w:rsidRDefault="00E560E9" w:rsidP="00E560E9">
      <w:pPr>
        <w:pStyle w:val="Titre3"/>
      </w:pPr>
      <w:r>
        <w:t>L’épuisement lié à la chaleur</w:t>
      </w:r>
    </w:p>
    <w:p w14:paraId="2545885E" w14:textId="2F1E98BF" w:rsidR="00E560E9" w:rsidRDefault="00380CFF" w:rsidP="00E560E9">
      <w:r>
        <w:t>L’épuisement survient lorsque le volume sanguin se trouve réduit par des pertes liquidiennes et minérales excessives liées à la sudatio</w:t>
      </w:r>
      <w:r w:rsidR="005C1316">
        <w:t>n : on a hypotension, étourdissements, vomissements…</w:t>
      </w:r>
    </w:p>
    <w:p w14:paraId="2117B3C5" w14:textId="495D0FDD" w:rsidR="001920F6" w:rsidRDefault="007C64B5" w:rsidP="00934A26">
      <w:r>
        <w:t>On peut maintenir la personne dans un environnement frais, les pieds surélevés, et lui faire boire de l’eau salée ou l’administrer par voie intraveineuse.</w:t>
      </w:r>
    </w:p>
    <w:p w14:paraId="12367F82" w14:textId="4A1CAC89" w:rsidR="007C64B5" w:rsidRDefault="007C64B5" w:rsidP="007C64B5">
      <w:pPr>
        <w:pStyle w:val="Titre3"/>
      </w:pPr>
      <w:r>
        <w:t>Coup de chaleur</w:t>
      </w:r>
    </w:p>
    <w:p w14:paraId="4913EFF7" w14:textId="5BC4B2A9" w:rsidR="007C64B5" w:rsidRDefault="007C64B5" w:rsidP="007C64B5">
      <w:r>
        <w:t xml:space="preserve">Se caractérise par une élévation excessive de la température centrale </w:t>
      </w:r>
      <w:r w:rsidR="00BD0869">
        <w:t>au-dessus</w:t>
      </w:r>
      <w:r>
        <w:t xml:space="preserve"> de 40°C</w:t>
      </w:r>
      <w:r w:rsidR="00BD0869">
        <w:t>, et un comportement incohérent avec perte de connaissance.</w:t>
      </w:r>
    </w:p>
    <w:p w14:paraId="2406F49C" w14:textId="198A8294" w:rsidR="00147A9B" w:rsidRDefault="00147A9B" w:rsidP="007C64B5">
      <w:r>
        <w:t>Il peut être accompagné par un arrêt de la sudation.</w:t>
      </w:r>
      <w:r w:rsidR="00542CFC">
        <w:t xml:space="preserve"> S’il n’est pas immédiatement traité, le coup de chaleur progresse rapidement vers le coma et la mort. </w:t>
      </w:r>
    </w:p>
    <w:p w14:paraId="6A9C3093" w14:textId="69B7F9B9" w:rsidR="00542CFC" w:rsidRDefault="00542CFC" w:rsidP="00542CFC">
      <w:pPr>
        <w:pStyle w:val="Titre2"/>
      </w:pPr>
      <w:r>
        <w:t>La prévention de l’hyperthermie</w:t>
      </w:r>
    </w:p>
    <w:p w14:paraId="51F412D6" w14:textId="50C127B9" w:rsidR="00542CFC" w:rsidRDefault="00542CFC" w:rsidP="00542CFC">
      <w:r>
        <w:t>Précautions simples :</w:t>
      </w:r>
    </w:p>
    <w:p w14:paraId="1D1DC026" w14:textId="03B1A09B" w:rsidR="00542CFC" w:rsidRDefault="00542CFC" w:rsidP="00542CFC">
      <w:pPr>
        <w:pStyle w:val="Paragraphedeliste"/>
        <w:numPr>
          <w:ilvl w:val="0"/>
          <w:numId w:val="4"/>
        </w:numPr>
      </w:pPr>
      <w:r>
        <w:lastRenderedPageBreak/>
        <w:t>Eviter la pratique d’exercices en plein air lorsque le WBGT dépasse 28°C</w:t>
      </w:r>
    </w:p>
    <w:p w14:paraId="506B0398" w14:textId="417DDDA3" w:rsidR="00542CFC" w:rsidRDefault="00542CFC" w:rsidP="00542CFC">
      <w:pPr>
        <w:pStyle w:val="Paragraphedeliste"/>
        <w:numPr>
          <w:ilvl w:val="0"/>
          <w:numId w:val="4"/>
        </w:numPr>
      </w:pPr>
      <w:r>
        <w:t>Boire toutes les 15 à 30min avec électrolytes</w:t>
      </w:r>
    </w:p>
    <w:p w14:paraId="0F2CBC68" w14:textId="25ACD324" w:rsidR="00542CFC" w:rsidRDefault="00542CFC" w:rsidP="00542CFC">
      <w:pPr>
        <w:pStyle w:val="Paragraphedeliste"/>
        <w:numPr>
          <w:ilvl w:val="0"/>
          <w:numId w:val="4"/>
        </w:numPr>
      </w:pPr>
      <w:r>
        <w:t>Estimer les pertes sudorales en se pesant avant et après</w:t>
      </w:r>
    </w:p>
    <w:p w14:paraId="722CC71E" w14:textId="02DDBD0C" w:rsidR="00542CFC" w:rsidRDefault="00B32550" w:rsidP="00542CFC">
      <w:pPr>
        <w:pStyle w:val="Paragraphedeliste"/>
        <w:numPr>
          <w:ilvl w:val="0"/>
          <w:numId w:val="4"/>
        </w:numPr>
      </w:pPr>
      <w:r>
        <w:t>Arrêter à temps</w:t>
      </w:r>
    </w:p>
    <w:p w14:paraId="0FAA2F95" w14:textId="7D7FC159" w:rsidR="00B32550" w:rsidRDefault="00B32550" w:rsidP="00542CFC">
      <w:pPr>
        <w:pStyle w:val="Paragraphedeliste"/>
        <w:numPr>
          <w:ilvl w:val="0"/>
          <w:numId w:val="4"/>
        </w:numPr>
      </w:pPr>
      <w:r>
        <w:t>Eviter les habits coupe vents</w:t>
      </w:r>
      <w:r w:rsidR="004C1EFE">
        <w:t xml:space="preserve"> (léger et amples &gt;&gt;)</w:t>
      </w:r>
    </w:p>
    <w:p w14:paraId="17273800" w14:textId="31F4C902" w:rsidR="00B32550" w:rsidRDefault="00C83AB7" w:rsidP="008B44D7">
      <w:pPr>
        <w:pStyle w:val="Titre1"/>
      </w:pPr>
      <w:r>
        <w:t>L’acclimatement</w:t>
      </w:r>
      <w:r w:rsidR="008B44D7">
        <w:t xml:space="preserve"> à l’exercice en ambiance chaude</w:t>
      </w:r>
    </w:p>
    <w:p w14:paraId="5329452B" w14:textId="67912949" w:rsidR="00C83AB7" w:rsidRPr="00C83AB7" w:rsidRDefault="00C83AB7" w:rsidP="00C83AB7">
      <w:r>
        <w:t xml:space="preserve">Acclimatement pour des adaptations rapides induites par l’entraînement. Notion complète est l’adaptation naturelle au stress thermique, par exposition à un </w:t>
      </w:r>
      <w:r w:rsidR="00136161">
        <w:t>climat</w:t>
      </w:r>
      <w:r>
        <w:t xml:space="preserve"> chaud est l’acclimatation.</w:t>
      </w:r>
    </w:p>
    <w:p w14:paraId="25D00BC1" w14:textId="46E9D306" w:rsidR="008B44D7" w:rsidRDefault="00E45173" w:rsidP="00E45173">
      <w:pPr>
        <w:pStyle w:val="Titre2"/>
      </w:pPr>
      <w:r>
        <w:t>Effet de l’acclimatement à la chaleur</w:t>
      </w:r>
    </w:p>
    <w:p w14:paraId="1351708A" w14:textId="47603FA1" w:rsidR="00136161" w:rsidRDefault="003A4B26" w:rsidP="00136161">
      <w:r>
        <w:t>Acclimatement est induit par l’entraînement à des exercices prolongés et d’intensité faible à modérée est relativement rapide</w:t>
      </w:r>
      <w:r w:rsidR="00EF5DE8">
        <w:t> : amélioration de la capacité à maintenir la fonction cardiovasculaire et à éliminer l’excès de chaleur corporelle par évaporation sudorale ce qui réduit la contrainte physiologique.</w:t>
      </w:r>
    </w:p>
    <w:p w14:paraId="5275DE00" w14:textId="21299E99" w:rsidR="00CF6942" w:rsidRDefault="00CF6942" w:rsidP="00136161">
      <w:r>
        <w:t xml:space="preserve">Il y a un maintien de la température </w:t>
      </w:r>
      <w:r w:rsidR="009A1E15">
        <w:t>centrale à un niveau plus faible et une FC inférieure pour un niveau d’exercice donné</w:t>
      </w:r>
      <w:r w:rsidR="00E1242F">
        <w:t>, grâce à des adaptations concern</w:t>
      </w:r>
      <w:r w:rsidR="005C7AA7">
        <w:t>en</w:t>
      </w:r>
      <w:r w:rsidR="00E1242F">
        <w:t xml:space="preserve">t </w:t>
      </w:r>
      <w:r w:rsidR="00E1242F" w:rsidRPr="00373AC5">
        <w:rPr>
          <w:color w:val="C00000"/>
        </w:rPr>
        <w:t>le volume plasmatique, le système cardiovasculaire, la sudation, la redistribution de la masse sa</w:t>
      </w:r>
      <w:r w:rsidR="00114C3A" w:rsidRPr="00373AC5">
        <w:rPr>
          <w:color w:val="C00000"/>
        </w:rPr>
        <w:t>n</w:t>
      </w:r>
      <w:r w:rsidR="00E1242F" w:rsidRPr="00373AC5">
        <w:rPr>
          <w:color w:val="C00000"/>
        </w:rPr>
        <w:t>guine</w:t>
      </w:r>
      <w:r w:rsidR="00E1242F">
        <w:t>.</w:t>
      </w:r>
      <w:r w:rsidR="00D24EB8">
        <w:t xml:space="preserve"> </w:t>
      </w:r>
    </w:p>
    <w:p w14:paraId="54B628A0" w14:textId="2DA6AA1E" w:rsidR="00D24EB8" w:rsidRDefault="00D24EB8" w:rsidP="00136161">
      <w:r>
        <w:t>Les premières adaptations surviennent après 9 à 14 jours d’entraînement en ambiance chaude. Les sujets entraînés s’adaptent plus vite que les non entraînés.</w:t>
      </w:r>
    </w:p>
    <w:p w14:paraId="64927D56" w14:textId="175FF75A" w:rsidR="006C47DF" w:rsidRDefault="006C47DF" w:rsidP="00136161">
      <w:r>
        <w:t>La FC diminue à la fin de l’exercice, la température aussi, et la sudation augmente mais plus tardivement.</w:t>
      </w:r>
      <w:r w:rsidR="00DC4B7D">
        <w:t xml:space="preserve"> La sueur devient plus diluée, et plus localisée sur les bras et jambes. </w:t>
      </w:r>
    </w:p>
    <w:p w14:paraId="57A0F5BC" w14:textId="569B8E7A" w:rsidR="00BE7335" w:rsidRDefault="00BE7335" w:rsidP="00BE7335">
      <w:pPr>
        <w:pStyle w:val="Titre2"/>
      </w:pPr>
      <w:r>
        <w:t>Procédés d’acclimatement à la chaleur</w:t>
      </w:r>
    </w:p>
    <w:p w14:paraId="28B5B098" w14:textId="6DD17CFD" w:rsidR="00BE7335" w:rsidRDefault="00221881" w:rsidP="00BE7335">
      <w:r>
        <w:t>Il dépend :</w:t>
      </w:r>
    </w:p>
    <w:p w14:paraId="18B4E688" w14:textId="703A1B87" w:rsidR="00221881" w:rsidRDefault="00221881" w:rsidP="00221881">
      <w:pPr>
        <w:pStyle w:val="Paragraphedeliste"/>
        <w:numPr>
          <w:ilvl w:val="0"/>
          <w:numId w:val="5"/>
        </w:numPr>
      </w:pPr>
      <w:r>
        <w:t>Des conditions environnementales</w:t>
      </w:r>
    </w:p>
    <w:p w14:paraId="003EFE30" w14:textId="16B3B656" w:rsidR="00221881" w:rsidRDefault="00221881" w:rsidP="00221881">
      <w:pPr>
        <w:pStyle w:val="Paragraphedeliste"/>
        <w:numPr>
          <w:ilvl w:val="0"/>
          <w:numId w:val="5"/>
        </w:numPr>
      </w:pPr>
      <w:r>
        <w:t xml:space="preserve">De la durée </w:t>
      </w:r>
      <w:r w:rsidR="00F64B07">
        <w:t>d</w:t>
      </w:r>
      <w:r>
        <w:t>‘exposition à la chaleur</w:t>
      </w:r>
    </w:p>
    <w:p w14:paraId="48ADC77E" w14:textId="4590D89F" w:rsidR="00221881" w:rsidRDefault="00221881" w:rsidP="00221881">
      <w:pPr>
        <w:pStyle w:val="Paragraphedeliste"/>
        <w:numPr>
          <w:ilvl w:val="0"/>
          <w:numId w:val="5"/>
        </w:numPr>
      </w:pPr>
      <w:r>
        <w:t>Du débit de production métabolique endogène (donc de l’intensité de l’exercice)</w:t>
      </w:r>
    </w:p>
    <w:p w14:paraId="60D31650" w14:textId="59FA3732" w:rsidR="002B5C7C" w:rsidRDefault="00873F3E" w:rsidP="002B5C7C">
      <w:r>
        <w:t>Un programme complet d’acclimatement à la chaleur de 14 jours a été mis en place. Consiste à 90</w:t>
      </w:r>
      <w:r w:rsidR="000F6B5F">
        <w:t>min de</w:t>
      </w:r>
      <w:r>
        <w:t xml:space="preserve"> pédalage à 40°C à 20% d’humidité relative. </w:t>
      </w:r>
      <w:r w:rsidR="000F6B5F">
        <w:t xml:space="preserve">Les pertes de chaleur du corps entier ont augmenté de 11% après 14 jours sous l’effet d’un accroissement du débit sudoral. </w:t>
      </w:r>
    </w:p>
    <w:p w14:paraId="1314B554" w14:textId="5262898F" w:rsidR="005F299D" w:rsidRPr="005F299D" w:rsidRDefault="00C07C93" w:rsidP="005F299D">
      <w:r>
        <w:t>Ces adaptations ont persisté 2 semaines après le début du protocol</w:t>
      </w:r>
      <w:r w:rsidR="003624F9">
        <w:t>e.</w:t>
      </w:r>
    </w:p>
    <w:p w14:paraId="575D8C59" w14:textId="58AB2AAD" w:rsidR="000D5945" w:rsidRDefault="000D5945" w:rsidP="000D5945">
      <w:pPr>
        <w:pStyle w:val="Titre1"/>
      </w:pPr>
      <w:r w:rsidRPr="000D5945">
        <w:rPr>
          <w:noProof/>
        </w:rPr>
        <w:lastRenderedPageBreak/>
        <w:drawing>
          <wp:anchor distT="0" distB="0" distL="114300" distR="114300" simplePos="0" relativeHeight="251662336" behindDoc="0" locked="0" layoutInCell="1" allowOverlap="1" wp14:anchorId="4326A226" wp14:editId="289FA11D">
            <wp:simplePos x="0" y="0"/>
            <wp:positionH relativeFrom="column">
              <wp:posOffset>3093085</wp:posOffset>
            </wp:positionH>
            <wp:positionV relativeFrom="paragraph">
              <wp:posOffset>32385</wp:posOffset>
            </wp:positionV>
            <wp:extent cx="2955925" cy="25228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55925" cy="2522855"/>
                    </a:xfrm>
                    <a:prstGeom prst="rect">
                      <a:avLst/>
                    </a:prstGeom>
                  </pic:spPr>
                </pic:pic>
              </a:graphicData>
            </a:graphic>
            <wp14:sizeRelH relativeFrom="margin">
              <wp14:pctWidth>0</wp14:pctWidth>
            </wp14:sizeRelH>
            <wp14:sizeRelV relativeFrom="margin">
              <wp14:pctHeight>0</wp14:pctHeight>
            </wp14:sizeRelV>
          </wp:anchor>
        </w:drawing>
      </w:r>
      <w:r>
        <w:t>L’exercice au froid</w:t>
      </w:r>
    </w:p>
    <w:p w14:paraId="42AAD45D" w14:textId="77777777" w:rsidR="000D5945" w:rsidRDefault="000D5945" w:rsidP="000D5945">
      <w:r>
        <w:t>Une baisse de la température cutanée ou sanguine entraîne une réponse de l’hypothalamus. Les premières réactions sont dans l’ordre :</w:t>
      </w:r>
    </w:p>
    <w:p w14:paraId="27422095" w14:textId="337EEDDF" w:rsidR="000D5945" w:rsidRDefault="000D5945" w:rsidP="000D5945">
      <w:pPr>
        <w:pStyle w:val="Paragraphedeliste"/>
        <w:numPr>
          <w:ilvl w:val="0"/>
          <w:numId w:val="6"/>
        </w:numPr>
      </w:pPr>
      <w:r>
        <w:t>Une vasoconstriction périphérique</w:t>
      </w:r>
    </w:p>
    <w:p w14:paraId="2AFE673B" w14:textId="2792B4B8" w:rsidR="000D5945" w:rsidRDefault="000D5945" w:rsidP="000D5945">
      <w:pPr>
        <w:pStyle w:val="Paragraphedeliste"/>
        <w:numPr>
          <w:ilvl w:val="0"/>
          <w:numId w:val="6"/>
        </w:numPr>
      </w:pPr>
      <w:r>
        <w:t>Thermogenèse sans frisson</w:t>
      </w:r>
    </w:p>
    <w:p w14:paraId="2768551D" w14:textId="2220FA34" w:rsidR="000D5945" w:rsidRDefault="000D5945" w:rsidP="000D5945">
      <w:pPr>
        <w:pStyle w:val="Paragraphedeliste"/>
        <w:numPr>
          <w:ilvl w:val="0"/>
          <w:numId w:val="6"/>
        </w:numPr>
      </w:pPr>
      <w:r>
        <w:t>Frisson thermique</w:t>
      </w:r>
    </w:p>
    <w:p w14:paraId="469AF1D5" w14:textId="5B405F0C" w:rsidR="000D5945" w:rsidRDefault="000D5945" w:rsidP="000D5945">
      <w:pPr>
        <w:pStyle w:val="Titre2"/>
      </w:pPr>
      <w:r>
        <w:t>L’acclimatement au froid</w:t>
      </w:r>
    </w:p>
    <w:p w14:paraId="4F8B3171" w14:textId="19019600" w:rsidR="000D5945" w:rsidRDefault="000D5945" w:rsidP="000D5945">
      <w:r>
        <w:t xml:space="preserve">L’exposition chronique journalière augmenterait le tissu adipeux sous cutané. </w:t>
      </w:r>
    </w:p>
    <w:p w14:paraId="6CE44674" w14:textId="07C982EA" w:rsidR="00001789" w:rsidRDefault="00001789" w:rsidP="00001789">
      <w:pPr>
        <w:pStyle w:val="Titre2"/>
      </w:pPr>
      <w:r>
        <w:t>Autres facteurs affectant les pertes de chaleur de l’organisme</w:t>
      </w:r>
    </w:p>
    <w:p w14:paraId="58AFFCD5" w14:textId="2B3547EC" w:rsidR="00001789" w:rsidRDefault="00001789" w:rsidP="00001789">
      <w:pPr>
        <w:pStyle w:val="Titre3"/>
      </w:pPr>
      <w:r>
        <w:t>Morphologie et composition corpoprelle</w:t>
      </w:r>
    </w:p>
    <w:p w14:paraId="3614FDC7" w14:textId="78FDB478" w:rsidR="00001789" w:rsidRDefault="00001789" w:rsidP="00001789">
      <w:r>
        <w:t xml:space="preserve">Meilleur moyen de lutter contre l’hypothermie est d’isoler le corps du froid. </w:t>
      </w:r>
      <w:r w:rsidR="00330D0F">
        <w:t>La graisse est un bon isolant.</w:t>
      </w:r>
      <w:r w:rsidR="00EE58C6">
        <w:t xml:space="preserve"> Le débit des pertes de chaleur est aussi affecté par le rapport entre la surface corporelle et le poids. Ce rapport est faible chez les sujets grands et lourds, qui sont alors moins exposé à l’hypothermie.</w:t>
      </w:r>
    </w:p>
    <w:p w14:paraId="380165CB" w14:textId="641EABFD" w:rsidR="00EE58C6" w:rsidRDefault="0073708A" w:rsidP="0073708A">
      <w:pPr>
        <w:jc w:val="center"/>
      </w:pPr>
      <w:r w:rsidRPr="0073708A">
        <w:rPr>
          <w:noProof/>
        </w:rPr>
        <w:drawing>
          <wp:inline distT="0" distB="0" distL="0" distR="0" wp14:anchorId="329428D7" wp14:editId="06AE3472">
            <wp:extent cx="5760720" cy="11245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124585"/>
                    </a:xfrm>
                    <a:prstGeom prst="rect">
                      <a:avLst/>
                    </a:prstGeom>
                  </pic:spPr>
                </pic:pic>
              </a:graphicData>
            </a:graphic>
          </wp:inline>
        </w:drawing>
      </w:r>
    </w:p>
    <w:p w14:paraId="07B8FA0E" w14:textId="790A0BC8" w:rsidR="0073708A" w:rsidRDefault="0073708A" w:rsidP="0073708A">
      <w:pPr>
        <w:pStyle w:val="Titre3"/>
      </w:pPr>
      <w:r>
        <w:t>Différences intersexes et liées à l’âge</w:t>
      </w:r>
    </w:p>
    <w:p w14:paraId="1172DF23" w14:textId="5C9DA76D" w:rsidR="0073708A" w:rsidRDefault="00943213" w:rsidP="0073708A">
      <w:r>
        <w:t>Les femmes sont avantagées dû à leur pourcentage de graisse plus élevé.</w:t>
      </w:r>
      <w:r w:rsidR="001C32AB">
        <w:t xml:space="preserve"> Cependant elles sont </w:t>
      </w:r>
      <w:r w:rsidR="00A97E4D">
        <w:t>désavantagées</w:t>
      </w:r>
      <w:r w:rsidR="001C32AB">
        <w:t xml:space="preserve"> face à un froid extrême </w:t>
      </w:r>
      <w:proofErr w:type="spellStart"/>
      <w:r w:rsidR="001C32AB">
        <w:t>a</w:t>
      </w:r>
      <w:proofErr w:type="spellEnd"/>
      <w:r w:rsidR="001C32AB">
        <w:t xml:space="preserve"> cause de leur masse musculaire plus faible (frisson thermique moins efficace).</w:t>
      </w:r>
    </w:p>
    <w:p w14:paraId="2FBE99D2" w14:textId="0728871B" w:rsidR="00A97E4D" w:rsidRDefault="00A97E4D" w:rsidP="00A97E4D">
      <w:pPr>
        <w:pStyle w:val="Titre3"/>
      </w:pPr>
      <w:r>
        <w:t>La température ressentie</w:t>
      </w:r>
    </w:p>
    <w:p w14:paraId="38D3CAF6" w14:textId="59C26439" w:rsidR="00A97E4D" w:rsidRDefault="008B7FC6" w:rsidP="00A97E4D">
      <w:r>
        <w:t xml:space="preserve">Le risque de déperdition thermique augmente avec le vent. </w:t>
      </w:r>
    </w:p>
    <w:p w14:paraId="118BB627" w14:textId="4411495F" w:rsidR="008B7FC6" w:rsidRDefault="008B7FC6" w:rsidP="00A97E4D">
      <w:r w:rsidRPr="008B7FC6">
        <w:rPr>
          <w:noProof/>
        </w:rPr>
        <w:lastRenderedPageBreak/>
        <w:drawing>
          <wp:inline distT="0" distB="0" distL="0" distR="0" wp14:anchorId="6FD3C036" wp14:editId="680933B3">
            <wp:extent cx="5760720" cy="386461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864610"/>
                    </a:xfrm>
                    <a:prstGeom prst="rect">
                      <a:avLst/>
                    </a:prstGeom>
                  </pic:spPr>
                </pic:pic>
              </a:graphicData>
            </a:graphic>
          </wp:inline>
        </w:drawing>
      </w:r>
    </w:p>
    <w:p w14:paraId="66389834" w14:textId="23A1132F" w:rsidR="008B7FC6" w:rsidRDefault="008B7FC6" w:rsidP="008B7FC6">
      <w:pPr>
        <w:pStyle w:val="Titre2"/>
      </w:pPr>
      <w:r>
        <w:t>Les pertes de chaleur dans l’eau</w:t>
      </w:r>
    </w:p>
    <w:p w14:paraId="7569BB93" w14:textId="2C9EA118" w:rsidR="008B7FC6" w:rsidRDefault="008B7FC6" w:rsidP="008B7FC6">
      <w:r>
        <w:t xml:space="preserve">Dans l’air, les mécanismes principaux sont la radiation et l’évaporation sudorale. Dans l’eau ce sont la conduction </w:t>
      </w:r>
      <w:r w:rsidR="00351C29">
        <w:t xml:space="preserve">(26 fois plus importante) </w:t>
      </w:r>
      <w:r>
        <w:t>et convection.</w:t>
      </w:r>
      <w:r w:rsidR="00351C29">
        <w:t xml:space="preserve"> </w:t>
      </w:r>
      <w:r w:rsidR="00874D29">
        <w:t>Les pertes totales de chaleur par l’organisme se font quatre fois plus vite dans l’eau que dans l’air.</w:t>
      </w:r>
    </w:p>
    <w:p w14:paraId="5C96E54B" w14:textId="5B591822" w:rsidR="00874D29" w:rsidRDefault="00FB7263" w:rsidP="008B7FC6">
      <w:r>
        <w:t>Dès que la température de l’eau est sous 32°C, il y a hypothermie si on attend assez longtemps.</w:t>
      </w:r>
    </w:p>
    <w:p w14:paraId="03FFAD0B" w14:textId="59072CE0" w:rsidR="00C81CBE" w:rsidRDefault="00C81CBE" w:rsidP="00C81CBE">
      <w:pPr>
        <w:pStyle w:val="Titre1"/>
      </w:pPr>
      <w:r>
        <w:t>Réponses physiologiques à l’exercice en ambiance froide</w:t>
      </w:r>
    </w:p>
    <w:p w14:paraId="035166D8" w14:textId="4466AE79" w:rsidR="00C81CBE" w:rsidRDefault="0064055C" w:rsidP="0064055C">
      <w:pPr>
        <w:pStyle w:val="Titre2"/>
      </w:pPr>
      <w:r>
        <w:t>La fonction musculaire</w:t>
      </w:r>
    </w:p>
    <w:p w14:paraId="51552836" w14:textId="77777777" w:rsidR="00D7478D" w:rsidRDefault="00CE2099" w:rsidP="0064055C">
      <w:r>
        <w:t xml:space="preserve">La vitesse de contraction et la puissance diminuent </w:t>
      </w:r>
      <w:r w:rsidR="0081311A">
        <w:t>significativement</w:t>
      </w:r>
      <w:r w:rsidR="00D83AA8">
        <w:t xml:space="preserve"> (les muscles profonds sont peu affectés). </w:t>
      </w:r>
      <w:r w:rsidR="00E45FC0">
        <w:t>La performance peut être maintenue si la production métabolique est suffisante, cependant avec la fatigue celle-ci baisse. Il en résulte une baisse de la température centrale, le sujet se sent alors de plus en plus fatigué et de moins en moins capable de produire l’énergie suffisante.</w:t>
      </w:r>
    </w:p>
    <w:p w14:paraId="635AA9EF" w14:textId="77777777" w:rsidR="00D7478D" w:rsidRDefault="00D7478D" w:rsidP="00D7478D">
      <w:pPr>
        <w:pStyle w:val="Titre2"/>
      </w:pPr>
      <w:r>
        <w:t>Les réponses métaboliques</w:t>
      </w:r>
    </w:p>
    <w:p w14:paraId="4098ECC3" w14:textId="77777777" w:rsidR="00455234" w:rsidRDefault="00921E6F" w:rsidP="00921E6F">
      <w:r>
        <w:t>Lors de l’exposition au froid, on note une augmentation de la sécrétion des catécholamines (noradrénaline et adrénaline) qui stimulent la mobilisation d’acides gras.</w:t>
      </w:r>
      <w:r w:rsidR="006D3C48">
        <w:t xml:space="preserve"> </w:t>
      </w:r>
      <w:r w:rsidR="005E2EB0">
        <w:t>Cependant avec la vasoconstriction liée au froid la quantité d’AGL n’augmente pas autant que les hormones associées.</w:t>
      </w:r>
    </w:p>
    <w:p w14:paraId="2A708A5C" w14:textId="77777777" w:rsidR="00455234" w:rsidRDefault="00455234" w:rsidP="00455234">
      <w:pPr>
        <w:pStyle w:val="Titre1"/>
      </w:pPr>
      <w:r>
        <w:lastRenderedPageBreak/>
        <w:t>Les risques de l’exercice en ambiance froide</w:t>
      </w:r>
    </w:p>
    <w:p w14:paraId="6CE5594E" w14:textId="77777777" w:rsidR="00586AC6" w:rsidRDefault="00586AC6" w:rsidP="00586AC6">
      <w:pPr>
        <w:pStyle w:val="Titre2"/>
      </w:pPr>
      <w:r>
        <w:t>L’hypothermie</w:t>
      </w:r>
    </w:p>
    <w:p w14:paraId="5E46FD53" w14:textId="77777777" w:rsidR="009C29C9" w:rsidRDefault="005D4B3A" w:rsidP="005D4B3A">
      <w:r>
        <w:t>La limite vitale se situe entre 23 et 25°C.</w:t>
      </w:r>
      <w:r w:rsidR="009C29C9">
        <w:t xml:space="preserve"> </w:t>
      </w:r>
    </w:p>
    <w:p w14:paraId="138AACD9" w14:textId="77777777" w:rsidR="004255CA" w:rsidRDefault="009C29C9" w:rsidP="005D4B3A">
      <w:r>
        <w:t>Lorsque la température centrale descend en dessous de 34,5°C, l’hypothalamus prend en partie sa capacité à réguler la température. Cette aptitude disparaît totalement quand la température rectale baisse vers 29.5°C.</w:t>
      </w:r>
    </w:p>
    <w:p w14:paraId="10E9E4AC" w14:textId="77777777" w:rsidR="004255CA" w:rsidRDefault="004255CA" w:rsidP="004255CA">
      <w:pPr>
        <w:pStyle w:val="Titre2"/>
      </w:pPr>
      <w:r>
        <w:t>Les effets cardiorespiratoires</w:t>
      </w:r>
    </w:p>
    <w:p w14:paraId="71D27CF2" w14:textId="77777777" w:rsidR="001E13D3" w:rsidRDefault="002163CA" w:rsidP="002163CA">
      <w:r>
        <w:t>Le froid peut affecter le nœuds sinusal. Il y a alors nette diminution de la FC suivie d’un arrêt cardiaque.</w:t>
      </w:r>
    </w:p>
    <w:p w14:paraId="3240395D" w14:textId="0020B09C" w:rsidR="0064055C" w:rsidRDefault="001E13D3" w:rsidP="002163CA">
      <w:r>
        <w:t>L’air est réchauffé par inspiration nasale jusqu’à -25°C, alors que par buccale uniquement jusqu’à -12°C.</w:t>
      </w:r>
      <w:r w:rsidR="009459F8">
        <w:t xml:space="preserve"> L’exposition excessive au froid affecte la fonction respiratoire en diminuant le rythme et l’amplitude respiratoires.</w:t>
      </w:r>
      <w:r w:rsidR="00CE2099">
        <w:t xml:space="preserve"> </w:t>
      </w:r>
    </w:p>
    <w:p w14:paraId="01240EDE" w14:textId="254E5354" w:rsidR="009459F8" w:rsidRDefault="009459F8" w:rsidP="009459F8">
      <w:pPr>
        <w:pStyle w:val="Titre2"/>
      </w:pPr>
      <w:r>
        <w:t>Les gelures</w:t>
      </w:r>
    </w:p>
    <w:p w14:paraId="489E4EAD" w14:textId="39706601" w:rsidR="009459F8" w:rsidRPr="009459F8" w:rsidRDefault="009459F8" w:rsidP="009459F8">
      <w:r>
        <w:t xml:space="preserve">Lors de l’exposition à un froid extrême, la circulation cutanée peut diminuer à un point tel que les tissus meurent par manque d’oxygène et de nutriments. </w:t>
      </w:r>
    </w:p>
    <w:sectPr w:rsidR="009459F8" w:rsidRPr="009459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580E3" w14:textId="77777777" w:rsidR="00177AEF" w:rsidRDefault="00177AEF" w:rsidP="00661DA4">
      <w:pPr>
        <w:spacing w:after="0" w:line="240" w:lineRule="auto"/>
      </w:pPr>
      <w:r>
        <w:separator/>
      </w:r>
    </w:p>
  </w:endnote>
  <w:endnote w:type="continuationSeparator" w:id="0">
    <w:p w14:paraId="406DEF82" w14:textId="77777777" w:rsidR="00177AEF" w:rsidRDefault="00177AEF" w:rsidP="00661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CC1DD4" w14:textId="77777777" w:rsidR="00177AEF" w:rsidRDefault="00177AEF" w:rsidP="00661DA4">
      <w:pPr>
        <w:spacing w:after="0" w:line="240" w:lineRule="auto"/>
      </w:pPr>
      <w:r>
        <w:separator/>
      </w:r>
    </w:p>
  </w:footnote>
  <w:footnote w:type="continuationSeparator" w:id="0">
    <w:p w14:paraId="534CB337" w14:textId="77777777" w:rsidR="00177AEF" w:rsidRDefault="00177AEF" w:rsidP="00661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67244"/>
    <w:multiLevelType w:val="hybridMultilevel"/>
    <w:tmpl w:val="7E8C2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603E24"/>
    <w:multiLevelType w:val="hybridMultilevel"/>
    <w:tmpl w:val="68EEF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8F050D"/>
    <w:multiLevelType w:val="hybridMultilevel"/>
    <w:tmpl w:val="F52EA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A1113D"/>
    <w:multiLevelType w:val="hybridMultilevel"/>
    <w:tmpl w:val="F38E4ECE"/>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4" w15:restartNumberingAfterBreak="0">
    <w:nsid w:val="64C35C17"/>
    <w:multiLevelType w:val="hybridMultilevel"/>
    <w:tmpl w:val="34622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FB6D0C"/>
    <w:multiLevelType w:val="hybridMultilevel"/>
    <w:tmpl w:val="50508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10920782">
    <w:abstractNumId w:val="0"/>
  </w:num>
  <w:num w:numId="2" w16cid:durableId="1271547563">
    <w:abstractNumId w:val="2"/>
  </w:num>
  <w:num w:numId="3" w16cid:durableId="1553033329">
    <w:abstractNumId w:val="4"/>
  </w:num>
  <w:num w:numId="4" w16cid:durableId="688020549">
    <w:abstractNumId w:val="1"/>
  </w:num>
  <w:num w:numId="5" w16cid:durableId="1952010649">
    <w:abstractNumId w:val="5"/>
  </w:num>
  <w:num w:numId="6" w16cid:durableId="626815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9F6"/>
    <w:rsid w:val="00001789"/>
    <w:rsid w:val="000441FB"/>
    <w:rsid w:val="000679AE"/>
    <w:rsid w:val="0007546F"/>
    <w:rsid w:val="0009365D"/>
    <w:rsid w:val="000A6B03"/>
    <w:rsid w:val="000D5945"/>
    <w:rsid w:val="000F6B5F"/>
    <w:rsid w:val="0010503D"/>
    <w:rsid w:val="00114C3A"/>
    <w:rsid w:val="00136161"/>
    <w:rsid w:val="00147A9B"/>
    <w:rsid w:val="00177AEF"/>
    <w:rsid w:val="001837FC"/>
    <w:rsid w:val="001920F6"/>
    <w:rsid w:val="001A0860"/>
    <w:rsid w:val="001B6224"/>
    <w:rsid w:val="001C32AB"/>
    <w:rsid w:val="001C405A"/>
    <w:rsid w:val="001D6466"/>
    <w:rsid w:val="001E0CCD"/>
    <w:rsid w:val="001E13D3"/>
    <w:rsid w:val="002163CA"/>
    <w:rsid w:val="00221881"/>
    <w:rsid w:val="00224AB0"/>
    <w:rsid w:val="00235CF3"/>
    <w:rsid w:val="00251180"/>
    <w:rsid w:val="002768EF"/>
    <w:rsid w:val="002A4F20"/>
    <w:rsid w:val="002A55B1"/>
    <w:rsid w:val="002B5C7C"/>
    <w:rsid w:val="002B700E"/>
    <w:rsid w:val="002F368A"/>
    <w:rsid w:val="00330D0F"/>
    <w:rsid w:val="00351C29"/>
    <w:rsid w:val="003624F9"/>
    <w:rsid w:val="00373AC5"/>
    <w:rsid w:val="00380CFF"/>
    <w:rsid w:val="00396915"/>
    <w:rsid w:val="003A0588"/>
    <w:rsid w:val="003A4B26"/>
    <w:rsid w:val="003A7E6C"/>
    <w:rsid w:val="003A7F29"/>
    <w:rsid w:val="003C2C6E"/>
    <w:rsid w:val="003D6402"/>
    <w:rsid w:val="003E5787"/>
    <w:rsid w:val="00420F02"/>
    <w:rsid w:val="004255CA"/>
    <w:rsid w:val="004437BB"/>
    <w:rsid w:val="00455234"/>
    <w:rsid w:val="00474049"/>
    <w:rsid w:val="00490F45"/>
    <w:rsid w:val="004A5FD6"/>
    <w:rsid w:val="004B0BBE"/>
    <w:rsid w:val="004C1EFE"/>
    <w:rsid w:val="004C7128"/>
    <w:rsid w:val="004E642B"/>
    <w:rsid w:val="00503C78"/>
    <w:rsid w:val="00505D8F"/>
    <w:rsid w:val="0051508C"/>
    <w:rsid w:val="00536622"/>
    <w:rsid w:val="00542CFC"/>
    <w:rsid w:val="0057376D"/>
    <w:rsid w:val="00586AC6"/>
    <w:rsid w:val="005A5582"/>
    <w:rsid w:val="005C1316"/>
    <w:rsid w:val="005C76B2"/>
    <w:rsid w:val="005C7AA7"/>
    <w:rsid w:val="005D4B3A"/>
    <w:rsid w:val="005E0BF6"/>
    <w:rsid w:val="005E2EB0"/>
    <w:rsid w:val="005F299D"/>
    <w:rsid w:val="005F628F"/>
    <w:rsid w:val="005F70FD"/>
    <w:rsid w:val="00601ABD"/>
    <w:rsid w:val="00605D11"/>
    <w:rsid w:val="006127EC"/>
    <w:rsid w:val="0064055C"/>
    <w:rsid w:val="0065109C"/>
    <w:rsid w:val="00661DA4"/>
    <w:rsid w:val="00686226"/>
    <w:rsid w:val="00693B2D"/>
    <w:rsid w:val="00695018"/>
    <w:rsid w:val="006C47DF"/>
    <w:rsid w:val="006D3C48"/>
    <w:rsid w:val="006E2D4A"/>
    <w:rsid w:val="0071304A"/>
    <w:rsid w:val="0073024F"/>
    <w:rsid w:val="0073708A"/>
    <w:rsid w:val="00752A19"/>
    <w:rsid w:val="00793A41"/>
    <w:rsid w:val="007B6E62"/>
    <w:rsid w:val="007C64B5"/>
    <w:rsid w:val="007E45E0"/>
    <w:rsid w:val="0081311A"/>
    <w:rsid w:val="00845622"/>
    <w:rsid w:val="00873F3E"/>
    <w:rsid w:val="00874D29"/>
    <w:rsid w:val="00876671"/>
    <w:rsid w:val="008913FC"/>
    <w:rsid w:val="008B44D7"/>
    <w:rsid w:val="008B7FC6"/>
    <w:rsid w:val="008C37E7"/>
    <w:rsid w:val="008C46B3"/>
    <w:rsid w:val="008F30F2"/>
    <w:rsid w:val="008F5686"/>
    <w:rsid w:val="00910955"/>
    <w:rsid w:val="009128DF"/>
    <w:rsid w:val="00921E6F"/>
    <w:rsid w:val="00934A26"/>
    <w:rsid w:val="00943213"/>
    <w:rsid w:val="009459F8"/>
    <w:rsid w:val="00965472"/>
    <w:rsid w:val="0098077B"/>
    <w:rsid w:val="009A1E15"/>
    <w:rsid w:val="009C29C9"/>
    <w:rsid w:val="00A1786C"/>
    <w:rsid w:val="00A31AB4"/>
    <w:rsid w:val="00A71A8B"/>
    <w:rsid w:val="00A810A6"/>
    <w:rsid w:val="00A97E4D"/>
    <w:rsid w:val="00AB7664"/>
    <w:rsid w:val="00AC540B"/>
    <w:rsid w:val="00AE347E"/>
    <w:rsid w:val="00AF167C"/>
    <w:rsid w:val="00AF38DA"/>
    <w:rsid w:val="00B03B5E"/>
    <w:rsid w:val="00B32550"/>
    <w:rsid w:val="00B70301"/>
    <w:rsid w:val="00BB547C"/>
    <w:rsid w:val="00BD0869"/>
    <w:rsid w:val="00BD61CF"/>
    <w:rsid w:val="00BE7335"/>
    <w:rsid w:val="00BF19D5"/>
    <w:rsid w:val="00C07C93"/>
    <w:rsid w:val="00C576CD"/>
    <w:rsid w:val="00C81CBE"/>
    <w:rsid w:val="00C83AB7"/>
    <w:rsid w:val="00CA4FBB"/>
    <w:rsid w:val="00CD4AE0"/>
    <w:rsid w:val="00CE2099"/>
    <w:rsid w:val="00CF6942"/>
    <w:rsid w:val="00D03853"/>
    <w:rsid w:val="00D24EB8"/>
    <w:rsid w:val="00D53EF3"/>
    <w:rsid w:val="00D558A5"/>
    <w:rsid w:val="00D63693"/>
    <w:rsid w:val="00D7478D"/>
    <w:rsid w:val="00D75196"/>
    <w:rsid w:val="00D8160D"/>
    <w:rsid w:val="00D83AA8"/>
    <w:rsid w:val="00DC4B7D"/>
    <w:rsid w:val="00DF19F6"/>
    <w:rsid w:val="00E01666"/>
    <w:rsid w:val="00E1242F"/>
    <w:rsid w:val="00E1601E"/>
    <w:rsid w:val="00E2564E"/>
    <w:rsid w:val="00E45173"/>
    <w:rsid w:val="00E45FC0"/>
    <w:rsid w:val="00E560E9"/>
    <w:rsid w:val="00EA6745"/>
    <w:rsid w:val="00EB0C76"/>
    <w:rsid w:val="00EB38D9"/>
    <w:rsid w:val="00EE58C6"/>
    <w:rsid w:val="00EF5DE8"/>
    <w:rsid w:val="00F03BEB"/>
    <w:rsid w:val="00F47B76"/>
    <w:rsid w:val="00F519E2"/>
    <w:rsid w:val="00F60B8B"/>
    <w:rsid w:val="00F64B07"/>
    <w:rsid w:val="00F87DA2"/>
    <w:rsid w:val="00FA33FC"/>
    <w:rsid w:val="00FA5916"/>
    <w:rsid w:val="00FB2563"/>
    <w:rsid w:val="00FB7263"/>
    <w:rsid w:val="00FD08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AA7B9"/>
  <w15:chartTrackingRefBased/>
  <w15:docId w15:val="{6DBF6F95-76DE-4B7F-8025-B2FEBA430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1"/>
        <w:szCs w:val="21"/>
        <w:lang w:val="fr-FR"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622"/>
  </w:style>
  <w:style w:type="paragraph" w:styleId="Titre1">
    <w:name w:val="heading 1"/>
    <w:basedOn w:val="Normal"/>
    <w:next w:val="Normal"/>
    <w:link w:val="Titre1Car"/>
    <w:uiPriority w:val="9"/>
    <w:qFormat/>
    <w:rsid w:val="00536622"/>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itre2">
    <w:name w:val="heading 2"/>
    <w:basedOn w:val="Normal"/>
    <w:next w:val="Normal"/>
    <w:link w:val="Titre2Car"/>
    <w:uiPriority w:val="9"/>
    <w:unhideWhenUsed/>
    <w:qFormat/>
    <w:rsid w:val="00536622"/>
    <w:pPr>
      <w:keepNext/>
      <w:keepLines/>
      <w:spacing w:before="120" w:after="0" w:line="240" w:lineRule="auto"/>
      <w:outlineLvl w:val="1"/>
    </w:pPr>
    <w:rPr>
      <w:rFonts w:asciiTheme="majorHAnsi" w:eastAsiaTheme="majorEastAsia" w:hAnsiTheme="majorHAnsi" w:cstheme="majorBidi"/>
      <w:sz w:val="36"/>
      <w:szCs w:val="36"/>
    </w:rPr>
  </w:style>
  <w:style w:type="paragraph" w:styleId="Titre3">
    <w:name w:val="heading 3"/>
    <w:basedOn w:val="Normal"/>
    <w:next w:val="Normal"/>
    <w:link w:val="Titre3Car"/>
    <w:uiPriority w:val="9"/>
    <w:unhideWhenUsed/>
    <w:qFormat/>
    <w:rsid w:val="00536622"/>
    <w:pPr>
      <w:keepNext/>
      <w:keepLines/>
      <w:spacing w:before="80" w:after="0" w:line="240" w:lineRule="auto"/>
      <w:outlineLvl w:val="2"/>
    </w:pPr>
    <w:rPr>
      <w:rFonts w:asciiTheme="majorHAnsi" w:eastAsiaTheme="majorEastAsia" w:hAnsiTheme="majorHAnsi" w:cstheme="majorBidi"/>
      <w:caps/>
      <w:sz w:val="28"/>
      <w:szCs w:val="28"/>
    </w:rPr>
  </w:style>
  <w:style w:type="paragraph" w:styleId="Titre4">
    <w:name w:val="heading 4"/>
    <w:basedOn w:val="Normal"/>
    <w:next w:val="Normal"/>
    <w:link w:val="Titre4Car"/>
    <w:uiPriority w:val="9"/>
    <w:unhideWhenUsed/>
    <w:qFormat/>
    <w:rsid w:val="00536622"/>
    <w:pPr>
      <w:keepNext/>
      <w:keepLines/>
      <w:spacing w:before="80" w:after="0" w:line="240" w:lineRule="auto"/>
      <w:outlineLvl w:val="3"/>
    </w:pPr>
    <w:rPr>
      <w:rFonts w:asciiTheme="majorHAnsi" w:eastAsiaTheme="majorEastAsia" w:hAnsiTheme="majorHAnsi" w:cstheme="majorBidi"/>
      <w:i/>
      <w:iCs/>
      <w:sz w:val="28"/>
      <w:szCs w:val="28"/>
    </w:rPr>
  </w:style>
  <w:style w:type="paragraph" w:styleId="Titre5">
    <w:name w:val="heading 5"/>
    <w:basedOn w:val="Normal"/>
    <w:next w:val="Normal"/>
    <w:link w:val="Titre5Car"/>
    <w:uiPriority w:val="9"/>
    <w:semiHidden/>
    <w:unhideWhenUsed/>
    <w:qFormat/>
    <w:rsid w:val="00536622"/>
    <w:pPr>
      <w:keepNext/>
      <w:keepLines/>
      <w:spacing w:before="80" w:after="0" w:line="240" w:lineRule="auto"/>
      <w:outlineLvl w:val="4"/>
    </w:pPr>
    <w:rPr>
      <w:rFonts w:asciiTheme="majorHAnsi" w:eastAsiaTheme="majorEastAsia" w:hAnsiTheme="majorHAnsi" w:cstheme="majorBidi"/>
      <w:sz w:val="24"/>
      <w:szCs w:val="24"/>
    </w:rPr>
  </w:style>
  <w:style w:type="paragraph" w:styleId="Titre6">
    <w:name w:val="heading 6"/>
    <w:basedOn w:val="Normal"/>
    <w:next w:val="Normal"/>
    <w:link w:val="Titre6Car"/>
    <w:uiPriority w:val="9"/>
    <w:semiHidden/>
    <w:unhideWhenUsed/>
    <w:qFormat/>
    <w:rsid w:val="00536622"/>
    <w:pPr>
      <w:keepNext/>
      <w:keepLines/>
      <w:spacing w:before="80" w:after="0" w:line="240" w:lineRule="auto"/>
      <w:outlineLvl w:val="5"/>
    </w:pPr>
    <w:rPr>
      <w:rFonts w:asciiTheme="majorHAnsi" w:eastAsiaTheme="majorEastAsia" w:hAnsiTheme="majorHAnsi" w:cstheme="majorBidi"/>
      <w:i/>
      <w:iCs/>
      <w:sz w:val="24"/>
      <w:szCs w:val="24"/>
    </w:rPr>
  </w:style>
  <w:style w:type="paragraph" w:styleId="Titre7">
    <w:name w:val="heading 7"/>
    <w:basedOn w:val="Normal"/>
    <w:next w:val="Normal"/>
    <w:link w:val="Titre7Car"/>
    <w:uiPriority w:val="9"/>
    <w:semiHidden/>
    <w:unhideWhenUsed/>
    <w:qFormat/>
    <w:rsid w:val="00536622"/>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itre8">
    <w:name w:val="heading 8"/>
    <w:basedOn w:val="Normal"/>
    <w:next w:val="Normal"/>
    <w:link w:val="Titre8Car"/>
    <w:uiPriority w:val="9"/>
    <w:semiHidden/>
    <w:unhideWhenUsed/>
    <w:qFormat/>
    <w:rsid w:val="00536622"/>
    <w:pPr>
      <w:keepNext/>
      <w:keepLines/>
      <w:spacing w:before="80" w:after="0" w:line="240" w:lineRule="auto"/>
      <w:outlineLvl w:val="7"/>
    </w:pPr>
    <w:rPr>
      <w:rFonts w:asciiTheme="majorHAnsi" w:eastAsiaTheme="majorEastAsia" w:hAnsiTheme="majorHAnsi" w:cstheme="majorBidi"/>
      <w:caps/>
    </w:rPr>
  </w:style>
  <w:style w:type="paragraph" w:styleId="Titre9">
    <w:name w:val="heading 9"/>
    <w:basedOn w:val="Normal"/>
    <w:next w:val="Normal"/>
    <w:link w:val="Titre9Car"/>
    <w:uiPriority w:val="9"/>
    <w:semiHidden/>
    <w:unhideWhenUsed/>
    <w:qFormat/>
    <w:rsid w:val="00536622"/>
    <w:pPr>
      <w:keepNext/>
      <w:keepLines/>
      <w:spacing w:before="80" w:after="0" w:line="240" w:lineRule="auto"/>
      <w:outlineLvl w:val="8"/>
    </w:pPr>
    <w:rPr>
      <w:rFonts w:asciiTheme="majorHAnsi" w:eastAsiaTheme="majorEastAsia" w:hAnsiTheme="majorHAnsi" w:cstheme="majorBidi"/>
      <w:i/>
      <w:iCs/>
      <w: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36622"/>
    <w:rPr>
      <w:rFonts w:asciiTheme="majorHAnsi" w:eastAsiaTheme="majorEastAsia" w:hAnsiTheme="majorHAnsi" w:cstheme="majorBidi"/>
      <w:sz w:val="36"/>
      <w:szCs w:val="36"/>
    </w:rPr>
  </w:style>
  <w:style w:type="character" w:customStyle="1" w:styleId="Titre1Car">
    <w:name w:val="Titre 1 Car"/>
    <w:basedOn w:val="Policepardfaut"/>
    <w:link w:val="Titre1"/>
    <w:uiPriority w:val="9"/>
    <w:rsid w:val="00536622"/>
    <w:rPr>
      <w:rFonts w:asciiTheme="majorHAnsi" w:eastAsiaTheme="majorEastAsia" w:hAnsiTheme="majorHAnsi" w:cstheme="majorBidi"/>
      <w:caps/>
      <w:spacing w:val="10"/>
      <w:sz w:val="36"/>
      <w:szCs w:val="36"/>
    </w:rPr>
  </w:style>
  <w:style w:type="paragraph" w:styleId="Titre">
    <w:name w:val="Title"/>
    <w:basedOn w:val="Normal"/>
    <w:next w:val="Normal"/>
    <w:link w:val="TitreCar"/>
    <w:uiPriority w:val="10"/>
    <w:qFormat/>
    <w:rsid w:val="00536622"/>
    <w:pPr>
      <w:spacing w:after="0" w:line="240" w:lineRule="auto"/>
      <w:contextualSpacing/>
    </w:pPr>
    <w:rPr>
      <w:rFonts w:asciiTheme="majorHAnsi" w:eastAsiaTheme="majorEastAsia" w:hAnsiTheme="majorHAnsi" w:cstheme="majorBidi"/>
      <w:caps/>
      <w:spacing w:val="40"/>
      <w:sz w:val="76"/>
      <w:szCs w:val="76"/>
    </w:rPr>
  </w:style>
  <w:style w:type="character" w:customStyle="1" w:styleId="TitreCar">
    <w:name w:val="Titre Car"/>
    <w:basedOn w:val="Policepardfaut"/>
    <w:link w:val="Titre"/>
    <w:uiPriority w:val="10"/>
    <w:rsid w:val="00536622"/>
    <w:rPr>
      <w:rFonts w:asciiTheme="majorHAnsi" w:eastAsiaTheme="majorEastAsia" w:hAnsiTheme="majorHAnsi" w:cstheme="majorBidi"/>
      <w:caps/>
      <w:spacing w:val="40"/>
      <w:sz w:val="76"/>
      <w:szCs w:val="76"/>
    </w:rPr>
  </w:style>
  <w:style w:type="character" w:styleId="Accentuation">
    <w:name w:val="Emphasis"/>
    <w:basedOn w:val="Policepardfaut"/>
    <w:uiPriority w:val="20"/>
    <w:qFormat/>
    <w:rsid w:val="00536622"/>
    <w:rPr>
      <w:rFonts w:asciiTheme="minorHAnsi" w:eastAsiaTheme="minorEastAsia" w:hAnsiTheme="minorHAnsi" w:cstheme="minorBidi"/>
      <w:i/>
      <w:iCs/>
      <w:color w:val="C45911" w:themeColor="accent2" w:themeShade="BF"/>
      <w:sz w:val="20"/>
      <w:szCs w:val="20"/>
    </w:rPr>
  </w:style>
  <w:style w:type="character" w:styleId="Accentuationintense">
    <w:name w:val="Intense Emphasis"/>
    <w:basedOn w:val="Policepardfaut"/>
    <w:uiPriority w:val="21"/>
    <w:qFormat/>
    <w:rsid w:val="00536622"/>
    <w:rPr>
      <w:rFonts w:asciiTheme="minorHAnsi" w:eastAsiaTheme="minorEastAsia" w:hAnsiTheme="minorHAnsi" w:cstheme="minorBidi"/>
      <w:b/>
      <w:bCs/>
      <w:i/>
      <w:iCs/>
      <w:color w:val="C45911" w:themeColor="accent2" w:themeShade="BF"/>
      <w:spacing w:val="0"/>
      <w:w w:val="100"/>
      <w:position w:val="0"/>
      <w:sz w:val="20"/>
      <w:szCs w:val="20"/>
    </w:rPr>
  </w:style>
  <w:style w:type="character" w:styleId="lev">
    <w:name w:val="Strong"/>
    <w:basedOn w:val="Policepardfaut"/>
    <w:uiPriority w:val="22"/>
    <w:qFormat/>
    <w:rsid w:val="00536622"/>
    <w:rPr>
      <w:rFonts w:asciiTheme="minorHAnsi" w:eastAsiaTheme="minorEastAsia" w:hAnsiTheme="minorHAnsi" w:cstheme="minorBidi"/>
      <w:b/>
      <w:bCs/>
      <w:spacing w:val="0"/>
      <w:w w:val="100"/>
      <w:position w:val="0"/>
      <w:sz w:val="20"/>
      <w:szCs w:val="20"/>
    </w:rPr>
  </w:style>
  <w:style w:type="character" w:customStyle="1" w:styleId="Titre3Car">
    <w:name w:val="Titre 3 Car"/>
    <w:basedOn w:val="Policepardfaut"/>
    <w:link w:val="Titre3"/>
    <w:uiPriority w:val="9"/>
    <w:rsid w:val="00536622"/>
    <w:rPr>
      <w:rFonts w:asciiTheme="majorHAnsi" w:eastAsiaTheme="majorEastAsia" w:hAnsiTheme="majorHAnsi" w:cstheme="majorBidi"/>
      <w:caps/>
      <w:sz w:val="28"/>
      <w:szCs w:val="28"/>
    </w:rPr>
  </w:style>
  <w:style w:type="character" w:customStyle="1" w:styleId="Titre4Car">
    <w:name w:val="Titre 4 Car"/>
    <w:basedOn w:val="Policepardfaut"/>
    <w:link w:val="Titre4"/>
    <w:uiPriority w:val="9"/>
    <w:rsid w:val="00536622"/>
    <w:rPr>
      <w:rFonts w:asciiTheme="majorHAnsi" w:eastAsiaTheme="majorEastAsia" w:hAnsiTheme="majorHAnsi" w:cstheme="majorBidi"/>
      <w:i/>
      <w:iCs/>
      <w:sz w:val="28"/>
      <w:szCs w:val="28"/>
    </w:rPr>
  </w:style>
  <w:style w:type="character" w:customStyle="1" w:styleId="Titre5Car">
    <w:name w:val="Titre 5 Car"/>
    <w:basedOn w:val="Policepardfaut"/>
    <w:link w:val="Titre5"/>
    <w:uiPriority w:val="9"/>
    <w:semiHidden/>
    <w:rsid w:val="00536622"/>
    <w:rPr>
      <w:rFonts w:asciiTheme="majorHAnsi" w:eastAsiaTheme="majorEastAsia" w:hAnsiTheme="majorHAnsi" w:cstheme="majorBidi"/>
      <w:sz w:val="24"/>
      <w:szCs w:val="24"/>
    </w:rPr>
  </w:style>
  <w:style w:type="character" w:customStyle="1" w:styleId="Titre6Car">
    <w:name w:val="Titre 6 Car"/>
    <w:basedOn w:val="Policepardfaut"/>
    <w:link w:val="Titre6"/>
    <w:uiPriority w:val="9"/>
    <w:semiHidden/>
    <w:rsid w:val="00536622"/>
    <w:rPr>
      <w:rFonts w:asciiTheme="majorHAnsi" w:eastAsiaTheme="majorEastAsia" w:hAnsiTheme="majorHAnsi" w:cstheme="majorBidi"/>
      <w:i/>
      <w:iCs/>
      <w:sz w:val="24"/>
      <w:szCs w:val="24"/>
    </w:rPr>
  </w:style>
  <w:style w:type="character" w:customStyle="1" w:styleId="Titre7Car">
    <w:name w:val="Titre 7 Car"/>
    <w:basedOn w:val="Policepardfaut"/>
    <w:link w:val="Titre7"/>
    <w:uiPriority w:val="9"/>
    <w:semiHidden/>
    <w:rsid w:val="00536622"/>
    <w:rPr>
      <w:rFonts w:asciiTheme="majorHAnsi" w:eastAsiaTheme="majorEastAsia" w:hAnsiTheme="majorHAnsi" w:cstheme="majorBidi"/>
      <w:color w:val="595959" w:themeColor="text1" w:themeTint="A6"/>
      <w:sz w:val="24"/>
      <w:szCs w:val="24"/>
    </w:rPr>
  </w:style>
  <w:style w:type="character" w:customStyle="1" w:styleId="Titre8Car">
    <w:name w:val="Titre 8 Car"/>
    <w:basedOn w:val="Policepardfaut"/>
    <w:link w:val="Titre8"/>
    <w:uiPriority w:val="9"/>
    <w:semiHidden/>
    <w:rsid w:val="00536622"/>
    <w:rPr>
      <w:rFonts w:asciiTheme="majorHAnsi" w:eastAsiaTheme="majorEastAsia" w:hAnsiTheme="majorHAnsi" w:cstheme="majorBidi"/>
      <w:caps/>
    </w:rPr>
  </w:style>
  <w:style w:type="character" w:customStyle="1" w:styleId="Titre9Car">
    <w:name w:val="Titre 9 Car"/>
    <w:basedOn w:val="Policepardfaut"/>
    <w:link w:val="Titre9"/>
    <w:uiPriority w:val="9"/>
    <w:semiHidden/>
    <w:rsid w:val="00536622"/>
    <w:rPr>
      <w:rFonts w:asciiTheme="majorHAnsi" w:eastAsiaTheme="majorEastAsia" w:hAnsiTheme="majorHAnsi" w:cstheme="majorBidi"/>
      <w:i/>
      <w:iCs/>
      <w:caps/>
    </w:rPr>
  </w:style>
  <w:style w:type="paragraph" w:styleId="Lgende">
    <w:name w:val="caption"/>
    <w:basedOn w:val="Normal"/>
    <w:next w:val="Normal"/>
    <w:uiPriority w:val="35"/>
    <w:semiHidden/>
    <w:unhideWhenUsed/>
    <w:qFormat/>
    <w:rsid w:val="00536622"/>
    <w:pPr>
      <w:spacing w:line="240" w:lineRule="auto"/>
    </w:pPr>
    <w:rPr>
      <w:b/>
      <w:bCs/>
      <w:color w:val="ED7D31" w:themeColor="accent2"/>
      <w:spacing w:val="10"/>
      <w:sz w:val="16"/>
      <w:szCs w:val="16"/>
    </w:rPr>
  </w:style>
  <w:style w:type="paragraph" w:styleId="Sous-titre">
    <w:name w:val="Subtitle"/>
    <w:basedOn w:val="Normal"/>
    <w:next w:val="Normal"/>
    <w:link w:val="Sous-titreCar"/>
    <w:uiPriority w:val="11"/>
    <w:qFormat/>
    <w:rsid w:val="00536622"/>
    <w:pPr>
      <w:numPr>
        <w:ilvl w:val="1"/>
      </w:numPr>
      <w:spacing w:after="240"/>
    </w:pPr>
    <w:rPr>
      <w:color w:val="000000" w:themeColor="text1"/>
      <w:sz w:val="24"/>
      <w:szCs w:val="24"/>
    </w:rPr>
  </w:style>
  <w:style w:type="character" w:customStyle="1" w:styleId="Sous-titreCar">
    <w:name w:val="Sous-titre Car"/>
    <w:basedOn w:val="Policepardfaut"/>
    <w:link w:val="Sous-titre"/>
    <w:uiPriority w:val="11"/>
    <w:rsid w:val="00536622"/>
    <w:rPr>
      <w:color w:val="000000" w:themeColor="text1"/>
      <w:sz w:val="24"/>
      <w:szCs w:val="24"/>
    </w:rPr>
  </w:style>
  <w:style w:type="paragraph" w:styleId="Sansinterligne">
    <w:name w:val="No Spacing"/>
    <w:uiPriority w:val="1"/>
    <w:qFormat/>
    <w:rsid w:val="00536622"/>
    <w:pPr>
      <w:spacing w:after="0" w:line="240" w:lineRule="auto"/>
    </w:pPr>
  </w:style>
  <w:style w:type="paragraph" w:styleId="Citation">
    <w:name w:val="Quote"/>
    <w:basedOn w:val="Normal"/>
    <w:next w:val="Normal"/>
    <w:link w:val="CitationCar"/>
    <w:uiPriority w:val="29"/>
    <w:qFormat/>
    <w:rsid w:val="00536622"/>
    <w:pPr>
      <w:spacing w:before="160"/>
      <w:ind w:left="720"/>
    </w:pPr>
    <w:rPr>
      <w:rFonts w:asciiTheme="majorHAnsi" w:eastAsiaTheme="majorEastAsia" w:hAnsiTheme="majorHAnsi" w:cstheme="majorBidi"/>
      <w:sz w:val="24"/>
      <w:szCs w:val="24"/>
    </w:rPr>
  </w:style>
  <w:style w:type="character" w:customStyle="1" w:styleId="CitationCar">
    <w:name w:val="Citation Car"/>
    <w:basedOn w:val="Policepardfaut"/>
    <w:link w:val="Citation"/>
    <w:uiPriority w:val="29"/>
    <w:rsid w:val="00536622"/>
    <w:rPr>
      <w:rFonts w:asciiTheme="majorHAnsi" w:eastAsiaTheme="majorEastAsia" w:hAnsiTheme="majorHAnsi" w:cstheme="majorBidi"/>
      <w:sz w:val="24"/>
      <w:szCs w:val="24"/>
    </w:rPr>
  </w:style>
  <w:style w:type="paragraph" w:styleId="Citationintense">
    <w:name w:val="Intense Quote"/>
    <w:basedOn w:val="Normal"/>
    <w:next w:val="Normal"/>
    <w:link w:val="CitationintenseCar"/>
    <w:uiPriority w:val="30"/>
    <w:qFormat/>
    <w:rsid w:val="00536622"/>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CitationintenseCar">
    <w:name w:val="Citation intense Car"/>
    <w:basedOn w:val="Policepardfaut"/>
    <w:link w:val="Citationintense"/>
    <w:uiPriority w:val="30"/>
    <w:rsid w:val="00536622"/>
    <w:rPr>
      <w:rFonts w:asciiTheme="majorHAnsi" w:eastAsiaTheme="majorEastAsia" w:hAnsiTheme="majorHAnsi" w:cstheme="majorBidi"/>
      <w:caps/>
      <w:color w:val="C45911" w:themeColor="accent2" w:themeShade="BF"/>
      <w:spacing w:val="10"/>
      <w:sz w:val="28"/>
      <w:szCs w:val="28"/>
    </w:rPr>
  </w:style>
  <w:style w:type="character" w:styleId="Accentuationlgre">
    <w:name w:val="Subtle Emphasis"/>
    <w:basedOn w:val="Policepardfaut"/>
    <w:uiPriority w:val="19"/>
    <w:qFormat/>
    <w:rsid w:val="00536622"/>
    <w:rPr>
      <w:i/>
      <w:iCs/>
      <w:color w:val="auto"/>
    </w:rPr>
  </w:style>
  <w:style w:type="character" w:styleId="Rfrencelgre">
    <w:name w:val="Subtle Reference"/>
    <w:basedOn w:val="Policepardfaut"/>
    <w:uiPriority w:val="31"/>
    <w:qFormat/>
    <w:rsid w:val="00536622"/>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frenceintense">
    <w:name w:val="Intense Reference"/>
    <w:basedOn w:val="Policepardfaut"/>
    <w:uiPriority w:val="32"/>
    <w:qFormat/>
    <w:rsid w:val="00536622"/>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redulivre">
    <w:name w:val="Book Title"/>
    <w:basedOn w:val="Policepardfaut"/>
    <w:uiPriority w:val="33"/>
    <w:qFormat/>
    <w:rsid w:val="00536622"/>
    <w:rPr>
      <w:rFonts w:asciiTheme="minorHAnsi" w:eastAsiaTheme="minorEastAsia" w:hAnsiTheme="minorHAnsi" w:cstheme="minorBidi"/>
      <w:b/>
      <w:bCs/>
      <w:i/>
      <w:iCs/>
      <w:caps w:val="0"/>
      <w:smallCaps w:val="0"/>
      <w:color w:val="auto"/>
      <w:spacing w:val="10"/>
      <w:w w:val="100"/>
      <w:sz w:val="20"/>
      <w:szCs w:val="20"/>
    </w:rPr>
  </w:style>
  <w:style w:type="paragraph" w:styleId="En-ttedetabledesmatires">
    <w:name w:val="TOC Heading"/>
    <w:basedOn w:val="Titre1"/>
    <w:next w:val="Normal"/>
    <w:uiPriority w:val="39"/>
    <w:semiHidden/>
    <w:unhideWhenUsed/>
    <w:qFormat/>
    <w:rsid w:val="00536622"/>
    <w:pPr>
      <w:outlineLvl w:val="9"/>
    </w:pPr>
  </w:style>
  <w:style w:type="paragraph" w:styleId="Paragraphedeliste">
    <w:name w:val="List Paragraph"/>
    <w:basedOn w:val="Normal"/>
    <w:uiPriority w:val="34"/>
    <w:qFormat/>
    <w:rsid w:val="00695018"/>
    <w:pPr>
      <w:ind w:left="720"/>
      <w:contextualSpacing/>
    </w:pPr>
  </w:style>
  <w:style w:type="character" w:styleId="Textedelespacerserv">
    <w:name w:val="Placeholder Text"/>
    <w:basedOn w:val="Policepardfaut"/>
    <w:uiPriority w:val="99"/>
    <w:semiHidden/>
    <w:rsid w:val="00474049"/>
    <w:rPr>
      <w:color w:val="808080"/>
    </w:rPr>
  </w:style>
  <w:style w:type="paragraph" w:styleId="En-tte">
    <w:name w:val="header"/>
    <w:basedOn w:val="Normal"/>
    <w:link w:val="En-tteCar"/>
    <w:uiPriority w:val="99"/>
    <w:unhideWhenUsed/>
    <w:rsid w:val="00661DA4"/>
    <w:pPr>
      <w:tabs>
        <w:tab w:val="center" w:pos="4536"/>
        <w:tab w:val="right" w:pos="9072"/>
      </w:tabs>
      <w:spacing w:after="0" w:line="240" w:lineRule="auto"/>
    </w:pPr>
  </w:style>
  <w:style w:type="character" w:customStyle="1" w:styleId="En-tteCar">
    <w:name w:val="En-tête Car"/>
    <w:basedOn w:val="Policepardfaut"/>
    <w:link w:val="En-tte"/>
    <w:uiPriority w:val="99"/>
    <w:rsid w:val="00661DA4"/>
  </w:style>
  <w:style w:type="paragraph" w:styleId="Pieddepage">
    <w:name w:val="footer"/>
    <w:basedOn w:val="Normal"/>
    <w:link w:val="PieddepageCar"/>
    <w:uiPriority w:val="99"/>
    <w:unhideWhenUsed/>
    <w:rsid w:val="00661D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1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845</TotalTime>
  <Pages>10</Pages>
  <Words>2414</Words>
  <Characters>13278</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roro2</dc:creator>
  <cp:keywords/>
  <dc:description/>
  <cp:lastModifiedBy>Martinie Romain</cp:lastModifiedBy>
  <cp:revision>148</cp:revision>
  <dcterms:created xsi:type="dcterms:W3CDTF">2023-08-13T12:22:00Z</dcterms:created>
  <dcterms:modified xsi:type="dcterms:W3CDTF">2024-11-15T13:18:00Z</dcterms:modified>
</cp:coreProperties>
</file>